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6279F2A6" w:rsidR="00FA638A" w:rsidRDefault="00E6567C" w:rsidP="00172C62">
            <w:pPr>
              <w:ind w:left="0" w:hanging="2"/>
              <w:jc w:val="center"/>
              <w:rPr>
                <w:rFonts w:ascii="Calibri" w:eastAsia="Calibri" w:hAnsi="Calibri" w:cs="Calibri"/>
                <w:sz w:val="22"/>
                <w:szCs w:val="22"/>
              </w:rPr>
            </w:pPr>
            <w:r>
              <w:rPr>
                <w:rFonts w:ascii="Calibri" w:eastAsia="Calibri" w:hAnsi="Calibri" w:cs="Calibri"/>
                <w:sz w:val="22"/>
                <w:szCs w:val="22"/>
              </w:rPr>
              <w:t>30</w:t>
            </w:r>
            <w:r w:rsidR="00172C62">
              <w:rPr>
                <w:rFonts w:ascii="Calibri" w:eastAsia="Calibri" w:hAnsi="Calibri" w:cs="Calibri"/>
                <w:sz w:val="22"/>
                <w:szCs w:val="22"/>
              </w:rPr>
              <w:t>/0</w:t>
            </w:r>
            <w:r>
              <w:rPr>
                <w:rFonts w:ascii="Calibri" w:eastAsia="Calibri" w:hAnsi="Calibri" w:cs="Calibri"/>
                <w:sz w:val="22"/>
                <w:szCs w:val="22"/>
              </w:rPr>
              <w:t>5</w:t>
            </w:r>
            <w:r w:rsidR="00172C62">
              <w:rPr>
                <w:rFonts w:ascii="Calibri" w:eastAsia="Calibri" w:hAnsi="Calibri" w:cs="Calibri"/>
                <w:sz w:val="22"/>
                <w:szCs w:val="22"/>
              </w:rPr>
              <w:t>/202</w:t>
            </w:r>
            <w:r>
              <w:rPr>
                <w:rFonts w:ascii="Calibri" w:eastAsia="Calibri" w:hAnsi="Calibri" w:cs="Calibri"/>
                <w:sz w:val="22"/>
                <w:szCs w:val="22"/>
              </w:rPr>
              <w:t>6</w:t>
            </w:r>
          </w:p>
        </w:tc>
        <w:tc>
          <w:tcPr>
            <w:tcW w:w="6009" w:type="dxa"/>
          </w:tcPr>
          <w:p w14:paraId="5DA4E048" w14:textId="1B4CC363" w:rsidR="00FA638A" w:rsidRDefault="00E7716B">
            <w:pPr>
              <w:ind w:left="0" w:hanging="2"/>
              <w:jc w:val="center"/>
              <w:rPr>
                <w:rFonts w:ascii="Calibri" w:eastAsia="Calibri" w:hAnsi="Calibri" w:cs="Calibri"/>
                <w:sz w:val="22"/>
                <w:szCs w:val="22"/>
              </w:rPr>
            </w:pPr>
            <w:r>
              <w:rPr>
                <w:rFonts w:ascii="Calibri" w:eastAsia="Calibri" w:hAnsi="Calibri" w:cs="Calibri"/>
                <w:sz w:val="22"/>
                <w:szCs w:val="22"/>
              </w:rPr>
              <w:t>JUAN FERNANDO RESTREPO</w:t>
            </w:r>
          </w:p>
        </w:tc>
        <w:tc>
          <w:tcPr>
            <w:tcW w:w="2544" w:type="dxa"/>
          </w:tcPr>
          <w:p w14:paraId="193D1DEC" w14:textId="452A8FB6" w:rsidR="00FA638A" w:rsidRDefault="00E7716B" w:rsidP="00E7716B">
            <w:pPr>
              <w:ind w:left="0" w:hanging="2"/>
              <w:jc w:val="center"/>
              <w:rPr>
                <w:rFonts w:ascii="Calibri" w:eastAsia="Calibri" w:hAnsi="Calibri" w:cs="Calibri"/>
                <w:sz w:val="22"/>
                <w:szCs w:val="22"/>
              </w:rPr>
            </w:pPr>
            <w:r>
              <w:rPr>
                <w:rFonts w:ascii="Calibri" w:eastAsia="Calibri" w:hAnsi="Calibri" w:cs="Calibri"/>
                <w:sz w:val="22"/>
                <w:szCs w:val="22"/>
              </w:rPr>
              <w:t>1031817614</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155CFD5C" w:rsidR="00B61D7E" w:rsidRDefault="00E6567C">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 xml:space="preserve">3120 </w:t>
            </w:r>
            <w:proofErr w:type="spellStart"/>
            <w:r>
              <w:t>Hr</w:t>
            </w:r>
            <w:proofErr w:type="spellEnd"/>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 xml:space="preserve">864 </w:t>
            </w:r>
            <w:proofErr w:type="spellStart"/>
            <w:r>
              <w:t>Hr</w:t>
            </w:r>
            <w:proofErr w:type="spellEnd"/>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 xml:space="preserve">3984 </w:t>
            </w:r>
            <w:proofErr w:type="spellStart"/>
            <w:r>
              <w:t>Hr</w:t>
            </w:r>
            <w:proofErr w:type="spellEnd"/>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56455993"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1. Planear trabajo de campo de acuerdo con los requerimientos técnicos del proyecto.</w:t>
            </w:r>
          </w:p>
          <w:p w14:paraId="3D8A36D7" w14:textId="77777777" w:rsidR="00CD03AE" w:rsidRPr="005F71A5" w:rsidRDefault="00CD03AE" w:rsidP="00CD03AE">
            <w:pPr>
              <w:autoSpaceDE w:val="0"/>
              <w:autoSpaceDN w:val="0"/>
              <w:adjustRightInd w:val="0"/>
              <w:spacing w:line="240" w:lineRule="auto"/>
              <w:ind w:left="0" w:hanging="2"/>
              <w:rPr>
                <w:rFonts w:asciiTheme="majorHAnsi" w:hAnsiTheme="majorHAnsi" w:cstheme="majorHAnsi"/>
                <w:sz w:val="22"/>
                <w:szCs w:val="22"/>
              </w:rPr>
            </w:pPr>
            <w:r w:rsidRPr="005F71A5">
              <w:rPr>
                <w:rFonts w:asciiTheme="majorHAnsi" w:hAnsiTheme="majorHAnsi" w:cstheme="majorHAnsi"/>
                <w:sz w:val="22"/>
                <w:szCs w:val="22"/>
              </w:rPr>
              <w:t>2. Ejecutar levantamientos planimétricos según requerimientos técnicos del proyecto y normativa vigente.</w:t>
            </w:r>
          </w:p>
          <w:p w14:paraId="7A66B928"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eastAsia="Calibri" w:hAnsiTheme="majorHAnsi" w:cstheme="majorHAnsi"/>
                <w:sz w:val="22"/>
                <w:szCs w:val="22"/>
              </w:rPr>
              <w:softHyphen/>
              <w:t>3.</w:t>
            </w:r>
            <w:r w:rsidRPr="005F71A5">
              <w:rPr>
                <w:rFonts w:asciiTheme="majorHAnsi" w:hAnsiTheme="majorHAnsi" w:cstheme="majorHAnsi"/>
                <w:sz w:val="22"/>
                <w:szCs w:val="22"/>
              </w:rPr>
              <w:t xml:space="preserve"> </w:t>
            </w:r>
            <w:r w:rsidRPr="005F71A5">
              <w:rPr>
                <w:rFonts w:asciiTheme="majorHAnsi" w:hAnsiTheme="majorHAnsi" w:cstheme="majorHAnsi"/>
                <w:position w:val="0"/>
                <w:sz w:val="22"/>
                <w:szCs w:val="22"/>
                <w:lang w:val="es-CO" w:eastAsia="es-CO"/>
              </w:rPr>
              <w:t>Procesar la información de campo de acuerdo con los requerimientos del proyecto</w:t>
            </w:r>
            <w:r w:rsidRPr="005F71A5">
              <w:rPr>
                <w:rFonts w:asciiTheme="majorHAnsi" w:hAnsiTheme="majorHAnsi" w:cstheme="majorHAnsi"/>
                <w:sz w:val="22"/>
                <w:szCs w:val="22"/>
              </w:rPr>
              <w:t>.</w:t>
            </w:r>
          </w:p>
          <w:p w14:paraId="51DA38AE"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 xml:space="preserve">4. </w:t>
            </w:r>
            <w:r w:rsidRPr="00714441">
              <w:rPr>
                <w:rFonts w:asciiTheme="majorHAnsi" w:hAnsiTheme="majorHAnsi" w:cstheme="majorHAnsi"/>
                <w:position w:val="0"/>
                <w:sz w:val="22"/>
                <w:szCs w:val="22"/>
                <w:lang w:val="es-CO" w:eastAsia="es-CO"/>
              </w:rPr>
              <w:t>Dibujar planos planimétricos de acuerdo con requerimientos técnicos del proyecto y normativa vigente</w:t>
            </w:r>
            <w:r w:rsidRPr="005F71A5">
              <w:rPr>
                <w:rFonts w:asciiTheme="majorHAnsi" w:hAnsiTheme="majorHAnsi" w:cstheme="majorHAnsi"/>
                <w:position w:val="0"/>
                <w:sz w:val="22"/>
                <w:szCs w:val="22"/>
                <w:lang w:val="es-CO" w:eastAsia="es-CO"/>
              </w:rPr>
              <w:t>.</w:t>
            </w:r>
          </w:p>
          <w:p w14:paraId="217BA1EE" w14:textId="3BBD3C82" w:rsidR="007F5DA3" w:rsidRPr="007F5DA3" w:rsidRDefault="00CD03AE" w:rsidP="00CD03AE">
            <w:pPr>
              <w:ind w:leftChars="0" w:left="0" w:firstLineChars="0" w:hanging="2"/>
              <w:jc w:val="both"/>
              <w:rPr>
                <w:rFonts w:ascii="Calibri" w:eastAsia="Calibri" w:hAnsi="Calibri" w:cs="Calibri"/>
                <w:sz w:val="22"/>
                <w:szCs w:val="22"/>
              </w:rPr>
            </w:pPr>
            <w:r w:rsidRPr="005F71A5">
              <w:rPr>
                <w:rFonts w:asciiTheme="majorHAnsi" w:eastAsia="Calibri" w:hAnsiTheme="majorHAnsi" w:cstheme="majorHAnsi"/>
                <w:sz w:val="22"/>
                <w:szCs w:val="22"/>
              </w:rPr>
              <w:t xml:space="preserve">5. </w:t>
            </w:r>
            <w:r w:rsidRPr="005F71A5">
              <w:rPr>
                <w:rFonts w:asciiTheme="majorHAnsi" w:hAnsiTheme="majorHAnsi" w:cstheme="majorHAnsi"/>
                <w:position w:val="0"/>
                <w:sz w:val="22"/>
                <w:szCs w:val="22"/>
                <w:lang w:val="es-CO" w:eastAsia="es-CO"/>
              </w:rPr>
              <w:t xml:space="preserve">Generar informes del trabajo planimétrico de acuerdo con especificaciones técnicas del proyecto y </w:t>
            </w:r>
            <w:r>
              <w:rPr>
                <w:rFonts w:asciiTheme="majorHAnsi" w:hAnsiTheme="majorHAnsi" w:cstheme="majorHAnsi"/>
                <w:position w:val="0"/>
                <w:sz w:val="22"/>
                <w:szCs w:val="22"/>
                <w:lang w:val="es-CO" w:eastAsia="es-CO"/>
              </w:rPr>
              <w:t xml:space="preserve">   </w:t>
            </w:r>
            <w:r w:rsidRPr="005F71A5">
              <w:rPr>
                <w:rFonts w:asciiTheme="majorHAnsi" w:hAnsiTheme="majorHAnsi" w:cstheme="majorHAnsi"/>
                <w:position w:val="0"/>
                <w:sz w:val="22"/>
                <w:szCs w:val="22"/>
                <w:lang w:val="es-CO" w:eastAsia="es-CO"/>
              </w:rPr>
              <w:t>normativa vigente</w:t>
            </w:r>
            <w:r w:rsidRPr="005F71A5">
              <w:rPr>
                <w:rFonts w:asciiTheme="majorHAnsi" w:hAnsiTheme="majorHAnsi" w:cstheme="majorHAnsi"/>
                <w:position w:val="0"/>
                <w:lang w:val="es-CO" w:eastAsia="es-CO"/>
              </w:rPr>
              <w:t>.</w:t>
            </w:r>
          </w:p>
        </w:tc>
      </w:tr>
    </w:tbl>
    <w:p w14:paraId="5C059240" w14:textId="77777777" w:rsidR="00FA638A" w:rsidRDefault="00FA638A">
      <w:pPr>
        <w:ind w:left="0" w:hanging="2"/>
        <w:rPr>
          <w:rFonts w:ascii="Calibri" w:eastAsia="Calibri" w:hAnsi="Calibri" w:cs="Calibri"/>
          <w:sz w:val="22"/>
          <w:szCs w:val="22"/>
        </w:rPr>
      </w:pPr>
    </w:p>
    <w:p w14:paraId="5CC884FA" w14:textId="3F541E57" w:rsidR="00FA638A"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2"/>
          <w:szCs w:val="22"/>
        </w:rPr>
      </w:pPr>
      <w:r w:rsidRPr="002C6562">
        <w:rPr>
          <w:rFonts w:ascii="Calibri" w:eastAsia="Calibri" w:hAnsi="Calibri" w:cs="Calibri"/>
          <w:b/>
          <w:color w:val="000000"/>
          <w:sz w:val="22"/>
          <w:szCs w:val="22"/>
        </w:rPr>
        <w:t>INSTRUCCIONES DE DILIGENCIAMIENTO</w:t>
      </w:r>
    </w:p>
    <w:p w14:paraId="191CC780" w14:textId="77777777" w:rsidR="002C6562" w:rsidRPr="002C6562" w:rsidRDefault="002C6562" w:rsidP="002C6562">
      <w:pPr>
        <w:keepNext/>
        <w:pBdr>
          <w:top w:val="nil"/>
          <w:left w:val="nil"/>
          <w:bottom w:val="nil"/>
          <w:right w:val="nil"/>
          <w:between w:val="nil"/>
        </w:pBdr>
        <w:spacing w:line="240" w:lineRule="auto"/>
        <w:ind w:leftChars="0" w:left="0" w:firstLineChars="0" w:firstLine="0"/>
        <w:rPr>
          <w:rFonts w:ascii="Calibri" w:eastAsia="Calibri" w:hAnsi="Calibri" w:cs="Calibri"/>
          <w:b/>
          <w:color w:val="000000"/>
          <w:sz w:val="22"/>
          <w:szCs w:val="22"/>
        </w:rPr>
      </w:pPr>
    </w:p>
    <w:p w14:paraId="0E620999" w14:textId="5DAC0B18" w:rsidR="00006EF6" w:rsidRPr="002C6562" w:rsidRDefault="00204798"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sz w:val="22"/>
          <w:szCs w:val="22"/>
        </w:rPr>
        <w:t>Aprendiz: Es importante recordar, que su programa de formación se desarrolla a través del</w:t>
      </w:r>
      <w:r w:rsidRPr="002C6562">
        <w:rPr>
          <w:rFonts w:ascii="Calibri" w:hAnsi="Calibri" w:cs="Calibri"/>
          <w:spacing w:val="1"/>
          <w:sz w:val="22"/>
          <w:szCs w:val="22"/>
        </w:rPr>
        <w:t xml:space="preserve"> </w:t>
      </w:r>
      <w:r w:rsidRPr="002C6562">
        <w:rPr>
          <w:rFonts w:ascii="Calibri" w:hAnsi="Calibri" w:cs="Calibri"/>
          <w:sz w:val="22"/>
          <w:szCs w:val="22"/>
        </w:rPr>
        <w:t>proyecto formativo: Estudio Topográfico en un área propuesta según requerimientos técnicos</w:t>
      </w:r>
      <w:r w:rsidRPr="002C6562">
        <w:rPr>
          <w:rFonts w:ascii="Calibri" w:hAnsi="Calibri" w:cs="Calibri"/>
          <w:spacing w:val="1"/>
          <w:sz w:val="22"/>
          <w:szCs w:val="22"/>
        </w:rPr>
        <w:t xml:space="preserve"> </w:t>
      </w:r>
      <w:r w:rsidRPr="002C6562">
        <w:rPr>
          <w:rFonts w:ascii="Calibri" w:hAnsi="Calibri" w:cs="Calibri"/>
          <w:sz w:val="22"/>
          <w:szCs w:val="22"/>
        </w:rPr>
        <w:t>y normativos;</w:t>
      </w:r>
      <w:r w:rsidRPr="002C6562">
        <w:rPr>
          <w:rFonts w:ascii="Calibri" w:hAnsi="Calibri" w:cs="Calibri"/>
          <w:spacing w:val="1"/>
          <w:sz w:val="22"/>
          <w:szCs w:val="22"/>
        </w:rPr>
        <w:t xml:space="preserve"> </w:t>
      </w:r>
      <w:r w:rsidRPr="002C6562">
        <w:rPr>
          <w:rFonts w:ascii="Calibri" w:hAnsi="Calibri" w:cs="Calibri"/>
          <w:sz w:val="22"/>
          <w:szCs w:val="22"/>
        </w:rPr>
        <w:t>por esto para</w:t>
      </w:r>
      <w:r w:rsidRPr="002C6562">
        <w:rPr>
          <w:rFonts w:ascii="Calibri" w:hAnsi="Calibri" w:cs="Calibri"/>
          <w:spacing w:val="1"/>
          <w:sz w:val="22"/>
          <w:szCs w:val="22"/>
        </w:rPr>
        <w:t xml:space="preserve"> </w:t>
      </w:r>
      <w:r w:rsidRPr="002C6562">
        <w:rPr>
          <w:rFonts w:ascii="Calibri" w:hAnsi="Calibri" w:cs="Calibri"/>
          <w:sz w:val="22"/>
          <w:szCs w:val="22"/>
        </w:rPr>
        <w:t>el</w:t>
      </w:r>
      <w:r w:rsidRPr="002C6562">
        <w:rPr>
          <w:rFonts w:ascii="Calibri" w:hAnsi="Calibri" w:cs="Calibri"/>
          <w:spacing w:val="1"/>
          <w:sz w:val="22"/>
          <w:szCs w:val="22"/>
        </w:rPr>
        <w:t xml:space="preserve"> </w:t>
      </w:r>
      <w:r w:rsidRPr="002C6562">
        <w:rPr>
          <w:rFonts w:ascii="Calibri" w:hAnsi="Calibri" w:cs="Calibri"/>
          <w:sz w:val="22"/>
          <w:szCs w:val="22"/>
        </w:rPr>
        <w:t xml:space="preserve">desarrollo de la </w:t>
      </w:r>
      <w:r w:rsidR="002C0509" w:rsidRPr="002C6562">
        <w:rPr>
          <w:rFonts w:ascii="Calibri" w:hAnsi="Calibri" w:cs="Calibri"/>
          <w:sz w:val="22"/>
          <w:szCs w:val="22"/>
        </w:rPr>
        <w:t>presente actividad</w:t>
      </w:r>
      <w:r w:rsidRPr="002C6562">
        <w:rPr>
          <w:rFonts w:ascii="Calibri" w:hAnsi="Calibri" w:cs="Calibri"/>
          <w:spacing w:val="1"/>
          <w:sz w:val="22"/>
          <w:szCs w:val="22"/>
        </w:rPr>
        <w:t xml:space="preserve"> </w:t>
      </w:r>
      <w:r w:rsidR="00C84A0A" w:rsidRPr="002C6562">
        <w:rPr>
          <w:rFonts w:ascii="Calibri" w:hAnsi="Calibri" w:cs="Calibri"/>
          <w:spacing w:val="1"/>
          <w:sz w:val="22"/>
          <w:szCs w:val="22"/>
        </w:rPr>
        <w:t xml:space="preserve">N°2 </w:t>
      </w:r>
      <w:r w:rsidR="009A40A9">
        <w:rPr>
          <w:rFonts w:ascii="Calibri" w:hAnsi="Calibri" w:cs="Calibri"/>
          <w:spacing w:val="1"/>
          <w:sz w:val="22"/>
          <w:szCs w:val="22"/>
        </w:rPr>
        <w:t xml:space="preserve">sobre las normas deberes y derechos del profesional en topografía como los campos de aplicación laboral de sus actividades </w:t>
      </w:r>
      <w:r w:rsidRPr="002C6562">
        <w:rPr>
          <w:rFonts w:ascii="Calibri" w:hAnsi="Calibri" w:cs="Calibri"/>
          <w:sz w:val="22"/>
          <w:szCs w:val="22"/>
        </w:rPr>
        <w:t>correspondiente</w:t>
      </w:r>
      <w:r w:rsidRPr="002C6562">
        <w:rPr>
          <w:rFonts w:ascii="Calibri" w:hAnsi="Calibri" w:cs="Calibri"/>
          <w:spacing w:val="1"/>
          <w:sz w:val="22"/>
          <w:szCs w:val="22"/>
        </w:rPr>
        <w:t xml:space="preserve"> </w:t>
      </w:r>
      <w:r w:rsidRPr="002C6562">
        <w:rPr>
          <w:rFonts w:ascii="Calibri" w:hAnsi="Calibri" w:cs="Calibri"/>
          <w:sz w:val="22"/>
          <w:szCs w:val="22"/>
        </w:rPr>
        <w:t>a la</w:t>
      </w:r>
      <w:r w:rsidRPr="002C6562">
        <w:rPr>
          <w:rFonts w:ascii="Calibri" w:hAnsi="Calibri" w:cs="Calibri"/>
          <w:spacing w:val="1"/>
          <w:sz w:val="22"/>
          <w:szCs w:val="22"/>
        </w:rPr>
        <w:t xml:space="preserve"> </w:t>
      </w:r>
      <w:r w:rsidRPr="002C6562">
        <w:rPr>
          <w:rFonts w:ascii="Calibri" w:hAnsi="Calibri" w:cs="Calibri"/>
          <w:sz w:val="22"/>
          <w:szCs w:val="22"/>
        </w:rPr>
        <w:t>competenci</w:t>
      </w:r>
      <w:r w:rsidR="00462BB0" w:rsidRPr="002C6562">
        <w:rPr>
          <w:rFonts w:ascii="Calibri" w:hAnsi="Calibri" w:cs="Calibri"/>
          <w:sz w:val="22"/>
          <w:szCs w:val="22"/>
        </w:rPr>
        <w:t xml:space="preserve">a levantamiento de terrenos </w:t>
      </w:r>
      <w:proofErr w:type="spellStart"/>
      <w:r w:rsidR="00462BB0" w:rsidRPr="002C6562">
        <w:rPr>
          <w:rFonts w:ascii="Calibri" w:hAnsi="Calibri" w:cs="Calibri"/>
          <w:sz w:val="22"/>
          <w:szCs w:val="22"/>
        </w:rPr>
        <w:t>planimétricamente</w:t>
      </w:r>
      <w:proofErr w:type="spellEnd"/>
      <w:r w:rsidRPr="002C6562">
        <w:rPr>
          <w:rFonts w:ascii="Calibri" w:hAnsi="Calibri" w:cs="Calibri"/>
          <w:sz w:val="22"/>
          <w:szCs w:val="22"/>
        </w:rPr>
        <w:t>,</w:t>
      </w:r>
      <w:r w:rsidRPr="002C6562">
        <w:rPr>
          <w:rFonts w:ascii="Calibri" w:hAnsi="Calibri" w:cs="Calibri"/>
          <w:spacing w:val="1"/>
          <w:sz w:val="22"/>
          <w:szCs w:val="22"/>
        </w:rPr>
        <w:t xml:space="preserve"> </w:t>
      </w:r>
      <w:r w:rsidR="00D21E27" w:rsidRPr="002C6562">
        <w:rPr>
          <w:rFonts w:ascii="Calibri" w:hAnsi="Calibri" w:cs="Calibri"/>
          <w:sz w:val="22"/>
          <w:szCs w:val="22"/>
        </w:rPr>
        <w:t>Realizar la</w:t>
      </w:r>
      <w:r w:rsidR="00006EF6" w:rsidRPr="002C6562">
        <w:rPr>
          <w:rFonts w:ascii="Calibri" w:hAnsi="Calibri" w:cs="Calibri"/>
          <w:sz w:val="22"/>
          <w:szCs w:val="22"/>
        </w:rPr>
        <w:t>s</w:t>
      </w:r>
      <w:r w:rsidR="00D21E27" w:rsidRPr="002C6562">
        <w:rPr>
          <w:rFonts w:ascii="Calibri" w:hAnsi="Calibri" w:cs="Calibri"/>
          <w:sz w:val="22"/>
          <w:szCs w:val="22"/>
        </w:rPr>
        <w:t xml:space="preserve"> lectura</w:t>
      </w:r>
      <w:r w:rsidR="00006EF6" w:rsidRPr="002C6562">
        <w:rPr>
          <w:rFonts w:ascii="Calibri" w:hAnsi="Calibri" w:cs="Calibri"/>
          <w:sz w:val="22"/>
          <w:szCs w:val="22"/>
        </w:rPr>
        <w:t>s</w:t>
      </w:r>
      <w:r w:rsidR="00D21E27" w:rsidRPr="002C6562">
        <w:rPr>
          <w:rFonts w:ascii="Calibri" w:hAnsi="Calibri" w:cs="Calibri"/>
          <w:sz w:val="22"/>
          <w:szCs w:val="22"/>
        </w:rPr>
        <w:t xml:space="preserve"> </w:t>
      </w:r>
      <w:r w:rsidR="00006EF6" w:rsidRPr="002C6562">
        <w:rPr>
          <w:rFonts w:ascii="Calibri" w:hAnsi="Calibri" w:cs="Calibri"/>
          <w:sz w:val="22"/>
          <w:szCs w:val="22"/>
        </w:rPr>
        <w:t>de los siguientes</w:t>
      </w:r>
      <w:r w:rsidR="00D21E27" w:rsidRPr="002C6562">
        <w:rPr>
          <w:rFonts w:ascii="Calibri" w:hAnsi="Calibri" w:cs="Calibri"/>
          <w:sz w:val="22"/>
          <w:szCs w:val="22"/>
        </w:rPr>
        <w:t xml:space="preserve"> Link</w:t>
      </w:r>
      <w:r w:rsidR="00006EF6" w:rsidRPr="002C6562">
        <w:rPr>
          <w:rFonts w:ascii="Calibri" w:hAnsi="Calibri" w:cs="Calibri"/>
          <w:bCs/>
          <w:sz w:val="22"/>
          <w:szCs w:val="22"/>
        </w:rPr>
        <w:t>s y resuelva las siguientes preguntas</w:t>
      </w:r>
      <w:r w:rsidR="002C6562">
        <w:rPr>
          <w:rFonts w:ascii="Calibri" w:hAnsi="Calibri" w:cs="Calibri"/>
          <w:bCs/>
          <w:sz w:val="22"/>
          <w:szCs w:val="22"/>
        </w:rPr>
        <w:t>.</w:t>
      </w:r>
    </w:p>
    <w:p w14:paraId="23E65ABA" w14:textId="77777777" w:rsidR="00006EF6" w:rsidRPr="002C6562" w:rsidRDefault="00006EF6" w:rsidP="00D21E27">
      <w:pPr>
        <w:pStyle w:val="Textoindependiente"/>
        <w:spacing w:line="240" w:lineRule="auto"/>
        <w:ind w:left="0" w:right="714" w:hanging="2"/>
        <w:jc w:val="left"/>
        <w:rPr>
          <w:rFonts w:ascii="Calibri" w:hAnsi="Calibri" w:cs="Calibri"/>
          <w:bCs/>
          <w:sz w:val="22"/>
          <w:szCs w:val="22"/>
        </w:rPr>
      </w:pPr>
    </w:p>
    <w:p w14:paraId="66DB18C9" w14:textId="7E52C47C" w:rsidR="00006EF6" w:rsidRPr="002C6562" w:rsidRDefault="00006EF6"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sz w:val="22"/>
          <w:szCs w:val="22"/>
        </w:rPr>
        <w:t>http://www.fao.org/fishery/static/FAO_Training/FAO_Training/General/x6707s/x6707s07.htm</w:t>
      </w:r>
    </w:p>
    <w:p w14:paraId="2D8834F7" w14:textId="46334725" w:rsidR="00006EF6" w:rsidRPr="002C6562" w:rsidRDefault="00006EF6"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bCs/>
          <w:sz w:val="22"/>
          <w:szCs w:val="22"/>
        </w:rPr>
        <w:t xml:space="preserve">Levantamientos </w:t>
      </w:r>
      <w:r w:rsidR="002C6562" w:rsidRPr="002C6562">
        <w:rPr>
          <w:rFonts w:ascii="Calibri" w:hAnsi="Calibri" w:cs="Calibri"/>
          <w:bCs/>
          <w:sz w:val="22"/>
          <w:szCs w:val="22"/>
        </w:rPr>
        <w:t>Topográficos</w:t>
      </w:r>
      <w:r w:rsidRPr="002C6562">
        <w:rPr>
          <w:rFonts w:ascii="Calibri" w:hAnsi="Calibri" w:cs="Calibri"/>
          <w:bCs/>
          <w:sz w:val="22"/>
          <w:szCs w:val="22"/>
        </w:rPr>
        <w:t>.</w:t>
      </w:r>
    </w:p>
    <w:p w14:paraId="35C9CE8D" w14:textId="77777777" w:rsidR="00006EF6" w:rsidRPr="002C6562" w:rsidRDefault="00006EF6" w:rsidP="00D21E27">
      <w:pPr>
        <w:pStyle w:val="Textoindependiente"/>
        <w:spacing w:line="240" w:lineRule="auto"/>
        <w:ind w:left="0" w:right="714" w:hanging="2"/>
        <w:jc w:val="left"/>
        <w:rPr>
          <w:rFonts w:ascii="Calibri" w:hAnsi="Calibri" w:cs="Calibri"/>
          <w:bCs/>
          <w:sz w:val="22"/>
          <w:szCs w:val="22"/>
        </w:rPr>
      </w:pPr>
    </w:p>
    <w:p w14:paraId="50D3E4FF" w14:textId="4848D7B6" w:rsidR="00204798" w:rsidRPr="002C6562" w:rsidRDefault="00D21E27" w:rsidP="00D21E27">
      <w:pPr>
        <w:pStyle w:val="Textoindependiente"/>
        <w:spacing w:line="240" w:lineRule="auto"/>
        <w:ind w:left="0" w:right="714" w:hanging="2"/>
        <w:jc w:val="left"/>
        <w:rPr>
          <w:rFonts w:ascii="Calibri" w:hAnsi="Calibri" w:cs="Calibri"/>
          <w:sz w:val="22"/>
          <w:szCs w:val="22"/>
        </w:rPr>
      </w:pPr>
      <w:r w:rsidRPr="002C6562">
        <w:rPr>
          <w:rFonts w:ascii="Calibri" w:hAnsi="Calibri" w:cs="Calibri"/>
          <w:bCs/>
          <w:sz w:val="22"/>
          <w:szCs w:val="22"/>
        </w:rPr>
        <w:t>http://topografialeo.blogspot.com/2012/08/normatiividad-legal-entopografia.html</w:t>
      </w:r>
      <w:r w:rsidR="00204798" w:rsidRPr="002C6562">
        <w:rPr>
          <w:rFonts w:ascii="Calibri" w:hAnsi="Calibri" w:cs="Calibri"/>
          <w:sz w:val="22"/>
          <w:szCs w:val="22"/>
        </w:rPr>
        <w:t xml:space="preserve"> </w:t>
      </w:r>
    </w:p>
    <w:p w14:paraId="3A9E692E" w14:textId="7E594431" w:rsidR="00D21E27" w:rsidRPr="002C6562" w:rsidRDefault="00D21E27">
      <w:pPr>
        <w:ind w:left="0" w:hanging="2"/>
        <w:jc w:val="both"/>
        <w:rPr>
          <w:rFonts w:ascii="Calibri" w:eastAsia="Calibri" w:hAnsi="Calibri" w:cs="Calibri"/>
          <w:sz w:val="22"/>
          <w:szCs w:val="22"/>
        </w:rPr>
      </w:pPr>
      <w:r w:rsidRPr="002C6562">
        <w:rPr>
          <w:rFonts w:ascii="Calibri" w:eastAsia="Calibri" w:hAnsi="Calibri" w:cs="Calibri"/>
          <w:sz w:val="22"/>
          <w:szCs w:val="22"/>
        </w:rPr>
        <w:t>Normativa legal como profesional en topografía.</w:t>
      </w:r>
    </w:p>
    <w:p w14:paraId="177A67C8" w14:textId="77777777" w:rsidR="00006EF6" w:rsidRPr="002C6562" w:rsidRDefault="00006EF6">
      <w:pPr>
        <w:ind w:left="0" w:hanging="2"/>
        <w:jc w:val="both"/>
        <w:rPr>
          <w:rFonts w:ascii="Calibri" w:eastAsia="Calibri" w:hAnsi="Calibri" w:cs="Calibri"/>
          <w:sz w:val="22"/>
          <w:szCs w:val="22"/>
        </w:rPr>
      </w:pPr>
    </w:p>
    <w:p w14:paraId="772142AD" w14:textId="150FBAB5" w:rsidR="0015492D"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Duración de la Pr</w:t>
      </w:r>
      <w:r w:rsidR="007472E9" w:rsidRPr="002C6562">
        <w:rPr>
          <w:rFonts w:ascii="Calibri" w:eastAsia="Calibri" w:hAnsi="Calibri" w:cs="Calibri"/>
          <w:sz w:val="22"/>
          <w:szCs w:val="22"/>
        </w:rPr>
        <w:t>actica</w:t>
      </w:r>
      <w:r w:rsidRPr="002C6562">
        <w:rPr>
          <w:rFonts w:ascii="Calibri" w:eastAsia="Calibri" w:hAnsi="Calibri" w:cs="Calibri"/>
          <w:sz w:val="22"/>
          <w:szCs w:val="22"/>
        </w:rPr>
        <w:t xml:space="preserve">: </w:t>
      </w:r>
      <w:r w:rsidR="007472E9" w:rsidRPr="002C6562">
        <w:rPr>
          <w:rFonts w:ascii="Calibri" w:eastAsia="Calibri" w:hAnsi="Calibri" w:cs="Calibri"/>
          <w:sz w:val="22"/>
          <w:szCs w:val="22"/>
          <w:u w:val="single"/>
        </w:rPr>
        <w:t>24</w:t>
      </w:r>
      <w:r w:rsidR="00204798" w:rsidRPr="002C6562">
        <w:rPr>
          <w:rFonts w:ascii="Calibri" w:eastAsia="Calibri" w:hAnsi="Calibri" w:cs="Calibri"/>
          <w:sz w:val="22"/>
          <w:szCs w:val="22"/>
          <w:u w:val="single"/>
        </w:rPr>
        <w:t>0</w:t>
      </w:r>
      <w:r w:rsidRPr="002C6562">
        <w:rPr>
          <w:rFonts w:ascii="Calibri" w:eastAsia="Calibri" w:hAnsi="Calibri" w:cs="Calibri"/>
          <w:sz w:val="22"/>
          <w:szCs w:val="22"/>
          <w:u w:val="single"/>
        </w:rPr>
        <w:t xml:space="preserve"> minutos</w:t>
      </w:r>
      <w:r w:rsidRPr="002C6562">
        <w:rPr>
          <w:rFonts w:ascii="Calibri" w:eastAsia="Calibri" w:hAnsi="Calibri" w:cs="Calibri"/>
          <w:sz w:val="22"/>
          <w:szCs w:val="22"/>
        </w:rPr>
        <w:t xml:space="preserve"> </w:t>
      </w:r>
    </w:p>
    <w:p w14:paraId="5794C680" w14:textId="2A5AC416" w:rsidR="00FA638A"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 xml:space="preserve">             </w:t>
      </w:r>
    </w:p>
    <w:p w14:paraId="018FF5D2" w14:textId="68B18B01" w:rsidR="00FA638A"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Sitio de Aplicación:</w:t>
      </w:r>
      <w:r w:rsidR="001D5E0D" w:rsidRPr="002C6562">
        <w:rPr>
          <w:rFonts w:ascii="Calibri" w:eastAsia="Calibri" w:hAnsi="Calibri" w:cs="Calibri"/>
          <w:sz w:val="22"/>
          <w:szCs w:val="22"/>
        </w:rPr>
        <w:t xml:space="preserve"> </w:t>
      </w:r>
      <w:r w:rsidR="00081A2E" w:rsidRPr="002C6562">
        <w:rPr>
          <w:rFonts w:ascii="Calibri" w:eastAsia="Calibri" w:hAnsi="Calibri" w:cs="Calibri"/>
          <w:sz w:val="22"/>
          <w:szCs w:val="22"/>
        </w:rPr>
        <w:t xml:space="preserve">Ambiente de </w:t>
      </w:r>
      <w:r w:rsidR="00BE7B39" w:rsidRPr="002C6562">
        <w:rPr>
          <w:rFonts w:ascii="Calibri" w:eastAsia="Calibri" w:hAnsi="Calibri" w:cs="Calibri"/>
          <w:sz w:val="22"/>
          <w:szCs w:val="22"/>
        </w:rPr>
        <w:t>Formación</w:t>
      </w:r>
      <w:r w:rsidR="00A75BCE" w:rsidRPr="002C6562">
        <w:rPr>
          <w:rFonts w:ascii="Calibri" w:eastAsia="Calibri" w:hAnsi="Calibri" w:cs="Calibri"/>
          <w:sz w:val="22"/>
          <w:szCs w:val="22"/>
        </w:rPr>
        <w:t xml:space="preserve"> CDITI</w:t>
      </w:r>
      <w:r w:rsidR="001D5E0D" w:rsidRPr="002C6562">
        <w:rPr>
          <w:rFonts w:ascii="Calibri" w:eastAsia="Calibri" w:hAnsi="Calibri" w:cs="Calibri"/>
          <w:sz w:val="22"/>
          <w:szCs w:val="22"/>
        </w:rPr>
        <w:t xml:space="preserve"> Sena.</w:t>
      </w:r>
    </w:p>
    <w:p w14:paraId="124385FA" w14:textId="77777777" w:rsidR="0015492D" w:rsidRPr="002C6562" w:rsidRDefault="0015492D">
      <w:pPr>
        <w:ind w:left="0" w:hanging="2"/>
        <w:jc w:val="both"/>
        <w:rPr>
          <w:rFonts w:ascii="Calibri" w:eastAsia="Calibri" w:hAnsi="Calibri" w:cs="Calibri"/>
          <w:sz w:val="22"/>
          <w:szCs w:val="22"/>
          <w:u w:val="single"/>
        </w:rPr>
      </w:pPr>
    </w:p>
    <w:p w14:paraId="0AD61A30" w14:textId="437775FA" w:rsidR="00FA638A" w:rsidRPr="002C6562" w:rsidRDefault="00B4067F">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2C6562">
        <w:rPr>
          <w:rFonts w:ascii="Calibri" w:eastAsia="Calibri" w:hAnsi="Calibri" w:cs="Calibri"/>
          <w:b/>
          <w:color w:val="000000"/>
          <w:sz w:val="22"/>
          <w:szCs w:val="22"/>
        </w:rPr>
        <w:t>Instrucciones para desarrollar el instrumento</w:t>
      </w:r>
      <w:r w:rsidRPr="002C6562">
        <w:rPr>
          <w:rFonts w:ascii="Calibri" w:eastAsia="Calibri" w:hAnsi="Calibri" w:cs="Calibri"/>
          <w:color w:val="000000"/>
          <w:sz w:val="22"/>
          <w:szCs w:val="22"/>
        </w:rPr>
        <w:t>:</w:t>
      </w:r>
    </w:p>
    <w:p w14:paraId="58F5CD76" w14:textId="77777777" w:rsidR="0015492D" w:rsidRPr="002C6562" w:rsidRDefault="0015492D">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52B74CF3" w14:textId="119438B9" w:rsidR="00FA638A" w:rsidRPr="002C6562" w:rsidRDefault="00B4067F">
      <w:pPr>
        <w:numPr>
          <w:ilvl w:val="0"/>
          <w:numId w:val="3"/>
        </w:numPr>
        <w:pBdr>
          <w:top w:val="nil"/>
          <w:left w:val="nil"/>
          <w:bottom w:val="nil"/>
          <w:right w:val="nil"/>
          <w:between w:val="nil"/>
        </w:pBdr>
        <w:spacing w:line="240" w:lineRule="auto"/>
        <w:ind w:left="0" w:hanging="2"/>
        <w:rPr>
          <w:rFonts w:ascii="Calibri" w:eastAsia="Calibri" w:hAnsi="Calibri" w:cs="Calibri"/>
          <w:color w:val="000000"/>
          <w:sz w:val="22"/>
          <w:szCs w:val="22"/>
        </w:rPr>
      </w:pPr>
      <w:r w:rsidRPr="002C6562">
        <w:rPr>
          <w:rFonts w:ascii="Calibri" w:eastAsia="Calibri" w:hAnsi="Calibri" w:cs="Calibri"/>
          <w:color w:val="000000"/>
          <w:sz w:val="22"/>
          <w:szCs w:val="22"/>
        </w:rPr>
        <w:t xml:space="preserve">Lea cuidadosamente </w:t>
      </w:r>
      <w:r w:rsidR="005D0A1C" w:rsidRPr="002C6562">
        <w:rPr>
          <w:rFonts w:ascii="Calibri" w:eastAsia="Calibri" w:hAnsi="Calibri" w:cs="Calibri"/>
          <w:color w:val="000000"/>
          <w:sz w:val="22"/>
          <w:szCs w:val="22"/>
        </w:rPr>
        <w:t>los</w:t>
      </w:r>
      <w:r w:rsidRPr="002C6562">
        <w:rPr>
          <w:rFonts w:ascii="Calibri" w:eastAsia="Calibri" w:hAnsi="Calibri" w:cs="Calibri"/>
          <w:color w:val="000000"/>
          <w:sz w:val="22"/>
          <w:szCs w:val="22"/>
        </w:rPr>
        <w:t xml:space="preserve"> enunciado</w:t>
      </w:r>
      <w:r w:rsidR="005D0A1C" w:rsidRPr="002C6562">
        <w:rPr>
          <w:rFonts w:ascii="Calibri" w:eastAsia="Calibri" w:hAnsi="Calibri" w:cs="Calibri"/>
          <w:color w:val="000000"/>
          <w:sz w:val="22"/>
          <w:szCs w:val="22"/>
        </w:rPr>
        <w:t>s</w:t>
      </w:r>
      <w:r w:rsidR="00E77022" w:rsidRPr="002C6562">
        <w:rPr>
          <w:rFonts w:ascii="Calibri" w:eastAsia="Calibri" w:hAnsi="Calibri" w:cs="Calibri"/>
          <w:color w:val="000000"/>
          <w:sz w:val="22"/>
          <w:szCs w:val="22"/>
        </w:rPr>
        <w:t xml:space="preserve"> que les propone el instructor</w:t>
      </w:r>
    </w:p>
    <w:p w14:paraId="25FE587D" w14:textId="77777777" w:rsidR="00006EF6" w:rsidRPr="002C6562" w:rsidRDefault="00006EF6" w:rsidP="00006EF6">
      <w:pPr>
        <w:pStyle w:val="Listaconvietas"/>
        <w:rPr>
          <w:rFonts w:ascii="Calibri" w:hAnsi="Calibri" w:cs="Calibri"/>
          <w:bCs/>
          <w:sz w:val="22"/>
          <w:szCs w:val="22"/>
        </w:rPr>
      </w:pPr>
      <w:r w:rsidRPr="002C6562">
        <w:rPr>
          <w:rFonts w:ascii="Calibri" w:hAnsi="Calibri" w:cs="Calibri"/>
          <w:sz w:val="22"/>
          <w:szCs w:val="22"/>
        </w:rPr>
        <w:t>http://www.fao.org/fishery/static/FAO_Training/FAO_Training/General/x6707s/x6707s07.htm</w:t>
      </w:r>
    </w:p>
    <w:p w14:paraId="299573ED" w14:textId="0E8329F1" w:rsidR="00006EF6" w:rsidRPr="002C6562" w:rsidRDefault="00006EF6" w:rsidP="00960F86">
      <w:pPr>
        <w:pStyle w:val="Listaconvietas"/>
        <w:numPr>
          <w:ilvl w:val="0"/>
          <w:numId w:val="0"/>
        </w:numPr>
        <w:ind w:firstLine="720"/>
        <w:rPr>
          <w:rFonts w:ascii="Calibri" w:hAnsi="Calibri" w:cs="Calibri"/>
          <w:sz w:val="22"/>
          <w:szCs w:val="22"/>
        </w:rPr>
      </w:pPr>
      <w:r w:rsidRPr="002C6562">
        <w:rPr>
          <w:rFonts w:ascii="Calibri" w:hAnsi="Calibri" w:cs="Calibri"/>
          <w:sz w:val="22"/>
          <w:szCs w:val="22"/>
        </w:rPr>
        <w:t>Levantamientos Topográficos.</w:t>
      </w:r>
    </w:p>
    <w:p w14:paraId="4E4F6EB1" w14:textId="79B05B4A" w:rsidR="00C84A0A" w:rsidRPr="00E6567C" w:rsidRDefault="00BE7B39" w:rsidP="00C84A0A">
      <w:pPr>
        <w:pStyle w:val="Listaconvietas"/>
        <w:jc w:val="left"/>
        <w:rPr>
          <w:rFonts w:ascii="Calibri" w:eastAsia="Calibri" w:hAnsi="Calibri" w:cs="Calibri"/>
          <w:sz w:val="22"/>
          <w:szCs w:val="22"/>
          <w:lang w:val="nl-NL"/>
        </w:rPr>
      </w:pPr>
      <w:r w:rsidRPr="00E6567C">
        <w:rPr>
          <w:rFonts w:ascii="Calibri" w:hAnsi="Calibri" w:cs="Calibri"/>
          <w:bCs/>
          <w:color w:val="000000"/>
          <w:sz w:val="22"/>
          <w:szCs w:val="22"/>
          <w:lang w:val="nl-NL"/>
        </w:rPr>
        <w:t>Link del video</w:t>
      </w:r>
      <w:r w:rsidR="00D21E27" w:rsidRPr="00E6567C">
        <w:rPr>
          <w:rFonts w:ascii="Calibri" w:hAnsi="Calibri" w:cs="Calibri"/>
          <w:bCs/>
          <w:sz w:val="22"/>
          <w:szCs w:val="22"/>
          <w:lang w:val="nl-NL"/>
        </w:rPr>
        <w:t xml:space="preserve"> link http://topografialeo.blogspot.com/2012/08/normatiividad-legal-entopografia.html</w:t>
      </w:r>
    </w:p>
    <w:p w14:paraId="307DE6A5" w14:textId="69061C15" w:rsidR="00960F86" w:rsidRPr="002C6562" w:rsidRDefault="00960F86" w:rsidP="00960F86">
      <w:pPr>
        <w:pStyle w:val="Listaconvietas"/>
        <w:numPr>
          <w:ilvl w:val="0"/>
          <w:numId w:val="0"/>
        </w:numPr>
        <w:ind w:firstLine="720"/>
        <w:jc w:val="left"/>
        <w:rPr>
          <w:rFonts w:ascii="Calibri" w:eastAsia="Calibri" w:hAnsi="Calibri" w:cs="Calibri"/>
          <w:sz w:val="22"/>
          <w:szCs w:val="22"/>
        </w:rPr>
      </w:pPr>
      <w:r w:rsidRPr="002C6562">
        <w:rPr>
          <w:rFonts w:ascii="Calibri" w:eastAsia="Calibri" w:hAnsi="Calibri" w:cs="Calibri"/>
          <w:sz w:val="22"/>
          <w:szCs w:val="22"/>
        </w:rPr>
        <w:t>Normativa legal como profesional en topografía</w:t>
      </w:r>
    </w:p>
    <w:p w14:paraId="038C085C" w14:textId="30B525F5" w:rsidR="005D0A1C" w:rsidRPr="002C6562" w:rsidRDefault="00BE7B39" w:rsidP="00C84A0A">
      <w:pPr>
        <w:pStyle w:val="Listaconvietas"/>
        <w:jc w:val="left"/>
        <w:rPr>
          <w:rFonts w:ascii="Calibri" w:eastAsia="Calibri" w:hAnsi="Calibri" w:cs="Calibri"/>
          <w:sz w:val="22"/>
          <w:szCs w:val="22"/>
        </w:rPr>
      </w:pPr>
      <w:r w:rsidRPr="002C6562">
        <w:rPr>
          <w:rFonts w:ascii="Calibri" w:eastAsia="Calibri" w:hAnsi="Calibri" w:cs="Calibri"/>
          <w:sz w:val="22"/>
          <w:szCs w:val="22"/>
        </w:rPr>
        <w:t xml:space="preserve">Resuelva las siguientes preguntas </w:t>
      </w:r>
      <w:r w:rsidR="00C84A0A" w:rsidRPr="002C6562">
        <w:rPr>
          <w:rFonts w:ascii="Calibri" w:eastAsia="Calibri" w:hAnsi="Calibri" w:cs="Calibri"/>
          <w:sz w:val="22"/>
          <w:szCs w:val="22"/>
        </w:rPr>
        <w:t xml:space="preserve">con ayuda </w:t>
      </w:r>
      <w:r w:rsidR="005B270C" w:rsidRPr="002C6562">
        <w:rPr>
          <w:rFonts w:ascii="Calibri" w:eastAsia="Calibri" w:hAnsi="Calibri" w:cs="Calibri"/>
          <w:sz w:val="22"/>
          <w:szCs w:val="22"/>
        </w:rPr>
        <w:t>de la lectura</w:t>
      </w:r>
      <w:r w:rsidRPr="002C6562">
        <w:rPr>
          <w:rFonts w:ascii="Calibri" w:eastAsia="Calibri" w:hAnsi="Calibri" w:cs="Calibri"/>
          <w:sz w:val="22"/>
          <w:szCs w:val="22"/>
        </w:rPr>
        <w:t>.</w:t>
      </w:r>
    </w:p>
    <w:p w14:paraId="380E6E18" w14:textId="10A6E468" w:rsidR="005E38D9" w:rsidRPr="005E38D9" w:rsidRDefault="00C84A0A" w:rsidP="00201131">
      <w:pPr>
        <w:pStyle w:val="Listaconvietas"/>
        <w:pBdr>
          <w:top w:val="nil"/>
          <w:left w:val="nil"/>
          <w:bottom w:val="nil"/>
          <w:right w:val="nil"/>
          <w:between w:val="nil"/>
        </w:pBdr>
        <w:spacing w:line="240" w:lineRule="auto"/>
        <w:rPr>
          <w:rFonts w:ascii="Calibri" w:hAnsi="Calibri" w:cs="Calibri"/>
          <w:b/>
          <w:sz w:val="22"/>
          <w:szCs w:val="22"/>
        </w:rPr>
      </w:pPr>
      <w:r w:rsidRPr="002C6562">
        <w:rPr>
          <w:rFonts w:ascii="Calibri" w:hAnsi="Calibri" w:cs="Calibri"/>
          <w:sz w:val="22"/>
          <w:szCs w:val="22"/>
        </w:rPr>
        <w:t xml:space="preserve">Subir esta Actividad N°2 </w:t>
      </w:r>
      <w:r w:rsidR="00B66A39" w:rsidRPr="002C6562">
        <w:rPr>
          <w:rFonts w:ascii="Calibri" w:hAnsi="Calibri" w:cs="Calibri"/>
          <w:sz w:val="22"/>
          <w:szCs w:val="22"/>
        </w:rPr>
        <w:t xml:space="preserve">en </w:t>
      </w:r>
      <w:r w:rsidR="005E38D9">
        <w:rPr>
          <w:rFonts w:ascii="Calibri" w:hAnsi="Calibri" w:cs="Calibri"/>
          <w:sz w:val="22"/>
          <w:szCs w:val="22"/>
        </w:rPr>
        <w:t>el siguiente link:</w:t>
      </w:r>
    </w:p>
    <w:p w14:paraId="35FA2A06" w14:textId="268B1ED7" w:rsidR="00B66A39" w:rsidRPr="002C6562" w:rsidRDefault="005E38D9" w:rsidP="005E38D9">
      <w:pPr>
        <w:pStyle w:val="Listaconvietas"/>
        <w:numPr>
          <w:ilvl w:val="0"/>
          <w:numId w:val="0"/>
        </w:numPr>
        <w:pBdr>
          <w:top w:val="nil"/>
          <w:left w:val="nil"/>
          <w:bottom w:val="nil"/>
          <w:right w:val="nil"/>
          <w:between w:val="nil"/>
        </w:pBdr>
        <w:spacing w:line="240" w:lineRule="auto"/>
        <w:ind w:left="720"/>
        <w:rPr>
          <w:rFonts w:ascii="Calibri" w:hAnsi="Calibri" w:cs="Calibri"/>
          <w:b/>
          <w:sz w:val="22"/>
          <w:szCs w:val="22"/>
        </w:rPr>
      </w:pPr>
      <w:r w:rsidRPr="005E38D9">
        <w:rPr>
          <w:rFonts w:ascii="Calibri" w:hAnsi="Calibri" w:cs="Calibri"/>
          <w:sz w:val="22"/>
          <w:szCs w:val="22"/>
        </w:rPr>
        <w:t>https://drive.google.com/drive/folders/13XNIFnEpK86jQxjn8lH7KJDAhmPzGQ1u?usp=sharing</w:t>
      </w:r>
      <w:r>
        <w:rPr>
          <w:rFonts w:ascii="Calibri" w:hAnsi="Calibri" w:cs="Calibri"/>
          <w:sz w:val="22"/>
          <w:szCs w:val="22"/>
        </w:rPr>
        <w:t>,</w:t>
      </w:r>
      <w:r w:rsidR="00B66A39" w:rsidRPr="002C6562">
        <w:rPr>
          <w:rFonts w:ascii="Calibri" w:hAnsi="Calibri" w:cs="Calibri"/>
          <w:sz w:val="22"/>
          <w:szCs w:val="22"/>
        </w:rPr>
        <w:t xml:space="preserve"> </w:t>
      </w:r>
      <w:r>
        <w:rPr>
          <w:rFonts w:ascii="Calibri" w:hAnsi="Calibri" w:cs="Calibri"/>
          <w:sz w:val="22"/>
          <w:szCs w:val="22"/>
        </w:rPr>
        <w:t xml:space="preserve">        </w:t>
      </w:r>
    </w:p>
    <w:p w14:paraId="1AD1FE49" w14:textId="2B700864" w:rsidR="00B66A39" w:rsidRPr="002C6562" w:rsidRDefault="005E38D9" w:rsidP="005E38D9">
      <w:pPr>
        <w:pStyle w:val="Listaconvietas"/>
        <w:numPr>
          <w:ilvl w:val="0"/>
          <w:numId w:val="0"/>
        </w:numPr>
        <w:pBdr>
          <w:top w:val="nil"/>
          <w:left w:val="nil"/>
          <w:bottom w:val="nil"/>
          <w:right w:val="nil"/>
          <w:between w:val="nil"/>
        </w:pBdr>
        <w:spacing w:line="240" w:lineRule="auto"/>
        <w:ind w:left="720" w:firstLine="24"/>
        <w:rPr>
          <w:rFonts w:ascii="Calibri" w:hAnsi="Calibri" w:cs="Calibri"/>
          <w:sz w:val="22"/>
          <w:szCs w:val="22"/>
        </w:rPr>
      </w:pPr>
      <w:r w:rsidRPr="002C6562">
        <w:rPr>
          <w:rFonts w:ascii="Calibri" w:hAnsi="Calibri" w:cs="Calibri"/>
          <w:sz w:val="22"/>
          <w:szCs w:val="22"/>
        </w:rPr>
        <w:t>después de esto el instructor</w:t>
      </w:r>
      <w:r w:rsidR="00B66A39" w:rsidRPr="002C6562">
        <w:rPr>
          <w:rFonts w:ascii="Calibri" w:hAnsi="Calibri" w:cs="Calibri"/>
          <w:b/>
          <w:sz w:val="22"/>
          <w:szCs w:val="22"/>
        </w:rPr>
        <w:t xml:space="preserve"> </w:t>
      </w:r>
      <w:r w:rsidR="00B66A39" w:rsidRPr="002C6562">
        <w:rPr>
          <w:rFonts w:ascii="Calibri" w:hAnsi="Calibri" w:cs="Calibri"/>
          <w:sz w:val="22"/>
          <w:szCs w:val="22"/>
        </w:rPr>
        <w:t xml:space="preserve">finalmente realizará el cierre del foro a partir de cada participación de los </w:t>
      </w:r>
      <w:r>
        <w:rPr>
          <w:rFonts w:ascii="Calibri" w:hAnsi="Calibri" w:cs="Calibri"/>
          <w:sz w:val="22"/>
          <w:szCs w:val="22"/>
        </w:rPr>
        <w:t xml:space="preserve">                            </w:t>
      </w:r>
      <w:r w:rsidR="00B66A39" w:rsidRPr="002C6562">
        <w:rPr>
          <w:rFonts w:ascii="Calibri" w:hAnsi="Calibri" w:cs="Calibri"/>
          <w:sz w:val="22"/>
          <w:szCs w:val="22"/>
        </w:rPr>
        <w:t xml:space="preserve">aprendices, </w:t>
      </w:r>
      <w:r w:rsidRPr="002C6562">
        <w:rPr>
          <w:rFonts w:ascii="Calibri" w:hAnsi="Calibri" w:cs="Calibri"/>
          <w:sz w:val="22"/>
          <w:szCs w:val="22"/>
        </w:rPr>
        <w:t>rescatando la importancia de cada una de ellas</w:t>
      </w:r>
      <w:r>
        <w:rPr>
          <w:rFonts w:ascii="Calibri" w:hAnsi="Calibri" w:cs="Calibri"/>
          <w:sz w:val="22"/>
          <w:szCs w:val="22"/>
        </w:rPr>
        <w:t>.</w:t>
      </w:r>
    </w:p>
    <w:p w14:paraId="3C948A69" w14:textId="03FEC045" w:rsidR="00201131" w:rsidRDefault="00B66A39" w:rsidP="00B66A39">
      <w:pPr>
        <w:pStyle w:val="Listaconvietas"/>
        <w:numPr>
          <w:ilvl w:val="0"/>
          <w:numId w:val="0"/>
        </w:numPr>
        <w:rPr>
          <w:rFonts w:ascii="Calibri" w:hAnsi="Calibri" w:cs="Calibri"/>
          <w:sz w:val="22"/>
          <w:szCs w:val="22"/>
        </w:rPr>
      </w:pPr>
      <w:r w:rsidRPr="002C6562">
        <w:rPr>
          <w:rFonts w:ascii="Calibri" w:hAnsi="Calibri" w:cs="Calibri"/>
          <w:b/>
          <w:sz w:val="22"/>
          <w:szCs w:val="22"/>
        </w:rPr>
        <w:t xml:space="preserve">               </w:t>
      </w:r>
    </w:p>
    <w:p w14:paraId="54063093" w14:textId="77777777" w:rsidR="005E38D9" w:rsidRDefault="005E38D9" w:rsidP="00B66A39">
      <w:pPr>
        <w:pStyle w:val="Listaconvietas"/>
        <w:numPr>
          <w:ilvl w:val="0"/>
          <w:numId w:val="0"/>
        </w:numPr>
        <w:rPr>
          <w:rFonts w:ascii="Calibri" w:hAnsi="Calibri" w:cs="Calibri"/>
          <w:sz w:val="22"/>
          <w:szCs w:val="22"/>
        </w:rPr>
      </w:pPr>
    </w:p>
    <w:p w14:paraId="7E486B22" w14:textId="77777777" w:rsidR="005E38D9" w:rsidRPr="002C6562" w:rsidRDefault="005E38D9" w:rsidP="00B66A39">
      <w:pPr>
        <w:pStyle w:val="Listaconvietas"/>
        <w:numPr>
          <w:ilvl w:val="0"/>
          <w:numId w:val="0"/>
        </w:numPr>
        <w:rPr>
          <w:rFonts w:ascii="Calibri" w:hAnsi="Calibri" w:cs="Calibri"/>
          <w:b/>
          <w:sz w:val="22"/>
          <w:szCs w:val="22"/>
        </w:rPr>
      </w:pPr>
    </w:p>
    <w:p w14:paraId="5EED5976" w14:textId="502123C6" w:rsidR="00201131" w:rsidRPr="002C6562" w:rsidRDefault="005D0A1C" w:rsidP="005D0A1C">
      <w:pPr>
        <w:pBdr>
          <w:top w:val="nil"/>
          <w:left w:val="nil"/>
          <w:bottom w:val="nil"/>
          <w:right w:val="nil"/>
          <w:between w:val="nil"/>
        </w:pBdr>
        <w:spacing w:line="240" w:lineRule="auto"/>
        <w:ind w:leftChars="0" w:left="0" w:firstLineChars="0" w:firstLine="0"/>
        <w:rPr>
          <w:rFonts w:ascii="Calibri" w:eastAsia="Calibri" w:hAnsi="Calibri" w:cs="Calibri"/>
          <w:sz w:val="22"/>
          <w:szCs w:val="22"/>
        </w:rPr>
      </w:pPr>
      <w:r w:rsidRPr="002C6562">
        <w:rPr>
          <w:rFonts w:ascii="Calibri" w:eastAsia="Calibri" w:hAnsi="Calibri" w:cs="Calibri"/>
          <w:color w:val="000000"/>
          <w:sz w:val="22"/>
          <w:szCs w:val="22"/>
        </w:rPr>
        <w:t xml:space="preserve">           </w:t>
      </w:r>
    </w:p>
    <w:p w14:paraId="44ACC554" w14:textId="24F4408B" w:rsidR="00FA638A" w:rsidRPr="002C6562" w:rsidRDefault="007472E9" w:rsidP="005D0A1C">
      <w:pPr>
        <w:pStyle w:val="Prrafodelista"/>
        <w:numPr>
          <w:ilvl w:val="0"/>
          <w:numId w:val="2"/>
        </w:numPr>
        <w:pBdr>
          <w:top w:val="nil"/>
          <w:left w:val="nil"/>
          <w:bottom w:val="nil"/>
          <w:right w:val="nil"/>
          <w:between w:val="nil"/>
        </w:pBdr>
        <w:spacing w:line="240" w:lineRule="auto"/>
        <w:ind w:leftChars="0" w:firstLineChars="0"/>
        <w:rPr>
          <w:rFonts w:ascii="Calibri" w:eastAsia="Calibri" w:hAnsi="Calibri" w:cs="Calibri"/>
          <w:b/>
          <w:bCs/>
          <w:sz w:val="22"/>
          <w:szCs w:val="22"/>
        </w:rPr>
      </w:pPr>
      <w:r w:rsidRPr="002C6562">
        <w:rPr>
          <w:rFonts w:ascii="Calibri" w:eastAsia="Calibri" w:hAnsi="Calibri" w:cs="Calibri"/>
          <w:b/>
          <w:bCs/>
          <w:sz w:val="22"/>
          <w:szCs w:val="22"/>
        </w:rPr>
        <w:lastRenderedPageBreak/>
        <w:t>Indicaciones</w:t>
      </w:r>
      <w:r w:rsidR="00B4067F" w:rsidRPr="002C6562">
        <w:rPr>
          <w:rFonts w:ascii="Calibri" w:eastAsia="Calibri" w:hAnsi="Calibri" w:cs="Calibri"/>
          <w:b/>
          <w:bCs/>
          <w:sz w:val="22"/>
          <w:szCs w:val="22"/>
        </w:rPr>
        <w:t>:</w:t>
      </w:r>
    </w:p>
    <w:p w14:paraId="495CD443" w14:textId="77777777" w:rsidR="00045542" w:rsidRPr="002C6562" w:rsidRDefault="00045542" w:rsidP="00045542">
      <w:pPr>
        <w:pStyle w:val="Prrafodelista"/>
        <w:pBdr>
          <w:top w:val="nil"/>
          <w:left w:val="nil"/>
          <w:bottom w:val="nil"/>
          <w:right w:val="nil"/>
          <w:between w:val="nil"/>
        </w:pBdr>
        <w:spacing w:line="240" w:lineRule="auto"/>
        <w:ind w:leftChars="0" w:left="360" w:firstLineChars="0" w:firstLine="0"/>
        <w:rPr>
          <w:rFonts w:ascii="Calibri" w:eastAsia="Calibri" w:hAnsi="Calibri" w:cs="Calibri"/>
          <w:sz w:val="22"/>
          <w:szCs w:val="22"/>
        </w:rPr>
      </w:pPr>
    </w:p>
    <w:p w14:paraId="10B5B2E6" w14:textId="0995DEF8" w:rsidR="00C34906" w:rsidRPr="002C6562" w:rsidRDefault="00F84189" w:rsidP="00B66A39">
      <w:pPr>
        <w:pBdr>
          <w:top w:val="nil"/>
          <w:left w:val="nil"/>
          <w:bottom w:val="nil"/>
          <w:right w:val="nil"/>
          <w:between w:val="nil"/>
        </w:pBdr>
        <w:ind w:left="0" w:hanging="2"/>
        <w:rPr>
          <w:rFonts w:asciiTheme="majorHAnsi" w:hAnsiTheme="majorHAnsi" w:cstheme="majorHAnsi"/>
          <w:bCs/>
          <w:color w:val="000000"/>
          <w:sz w:val="22"/>
          <w:szCs w:val="22"/>
        </w:rPr>
      </w:pPr>
      <w:r w:rsidRPr="002C6562">
        <w:rPr>
          <w:rFonts w:ascii="Calibri" w:eastAsia="Calibri" w:hAnsi="Calibri" w:cs="Calibri"/>
          <w:sz w:val="22"/>
          <w:szCs w:val="22"/>
        </w:rPr>
        <w:t xml:space="preserve">4.1 </w:t>
      </w:r>
      <w:r w:rsidR="00C34906" w:rsidRPr="002C6562">
        <w:rPr>
          <w:rFonts w:ascii="Calibri" w:hAnsi="Calibri" w:cs="Calibri"/>
          <w:bCs/>
          <w:color w:val="000000"/>
          <w:sz w:val="22"/>
          <w:szCs w:val="22"/>
        </w:rPr>
        <w:t xml:space="preserve">A continuación, </w:t>
      </w:r>
      <w:r w:rsidR="00B66A39" w:rsidRPr="002C6562">
        <w:rPr>
          <w:rFonts w:ascii="Calibri" w:hAnsi="Calibri" w:cs="Calibri"/>
          <w:bCs/>
          <w:color w:val="000000"/>
          <w:sz w:val="22"/>
          <w:szCs w:val="22"/>
        </w:rPr>
        <w:t>observar el Link que se aportará</w:t>
      </w:r>
      <w:r w:rsidR="00C34906" w:rsidRPr="002C6562">
        <w:rPr>
          <w:rFonts w:ascii="Calibri" w:hAnsi="Calibri" w:cs="Calibri"/>
          <w:bCs/>
          <w:color w:val="000000"/>
          <w:sz w:val="22"/>
          <w:szCs w:val="22"/>
        </w:rPr>
        <w:t xml:space="preserve"> a los aprendices </w:t>
      </w:r>
      <w:r w:rsidR="002C6562" w:rsidRPr="002C6562">
        <w:rPr>
          <w:rFonts w:ascii="Calibri" w:hAnsi="Calibri" w:cs="Calibri"/>
          <w:bCs/>
          <w:color w:val="000000"/>
          <w:sz w:val="22"/>
          <w:szCs w:val="22"/>
        </w:rPr>
        <w:t>el denominado</w:t>
      </w:r>
      <w:r w:rsidR="00C34906" w:rsidRPr="002C6562">
        <w:rPr>
          <w:rFonts w:ascii="Calibri" w:hAnsi="Calibri" w:cs="Calibri"/>
          <w:bCs/>
          <w:color w:val="000000"/>
          <w:sz w:val="22"/>
          <w:szCs w:val="22"/>
        </w:rPr>
        <w:t xml:space="preserve"> “Levantamiento Topográfico</w:t>
      </w:r>
      <w:r w:rsidR="00B66A39" w:rsidRPr="002C6562">
        <w:rPr>
          <w:rFonts w:ascii="Calibri" w:hAnsi="Calibri" w:cs="Calibri"/>
          <w:bCs/>
          <w:color w:val="000000"/>
          <w:sz w:val="22"/>
          <w:szCs w:val="22"/>
        </w:rPr>
        <w:t xml:space="preserve"> y planimetría</w:t>
      </w:r>
      <w:r w:rsidR="00C34906" w:rsidRPr="002C6562">
        <w:rPr>
          <w:rFonts w:ascii="Calibri" w:hAnsi="Calibri" w:cs="Calibri"/>
          <w:bCs/>
          <w:color w:val="000000"/>
          <w:sz w:val="22"/>
          <w:szCs w:val="22"/>
        </w:rPr>
        <w:t xml:space="preserve">” que se encuentra en el </w:t>
      </w:r>
      <w:r w:rsidR="00B66A39" w:rsidRPr="002C6562">
        <w:rPr>
          <w:rFonts w:ascii="Calibri" w:hAnsi="Calibri" w:cs="Calibri"/>
          <w:bCs/>
          <w:color w:val="000000"/>
          <w:sz w:val="22"/>
          <w:szCs w:val="22"/>
        </w:rPr>
        <w:t>L</w:t>
      </w:r>
      <w:r w:rsidR="00C34906" w:rsidRPr="002C6562">
        <w:rPr>
          <w:rFonts w:ascii="Calibri" w:hAnsi="Calibri" w:cs="Calibri"/>
          <w:bCs/>
          <w:color w:val="000000"/>
          <w:sz w:val="22"/>
          <w:szCs w:val="22"/>
        </w:rPr>
        <w:t xml:space="preserve">ink </w:t>
      </w:r>
      <w:r w:rsidR="00B66A39" w:rsidRPr="002C6562">
        <w:rPr>
          <w:rFonts w:asciiTheme="majorHAnsi" w:hAnsiTheme="majorHAnsi" w:cstheme="majorHAnsi"/>
          <w:sz w:val="22"/>
          <w:szCs w:val="22"/>
        </w:rPr>
        <w:t>http://www.fao.org/fishery/static/FAO_Training/FAO_Training/General/x6707s/x6707s07.htm</w:t>
      </w:r>
      <w:r w:rsidR="00C34906" w:rsidRPr="002C6562">
        <w:rPr>
          <w:rFonts w:asciiTheme="majorHAnsi" w:hAnsiTheme="majorHAnsi" w:cstheme="majorHAnsi"/>
          <w:bCs/>
          <w:color w:val="000000"/>
          <w:sz w:val="22"/>
          <w:szCs w:val="22"/>
        </w:rPr>
        <w:t>, este material lo encontrará en la carpeta de material de apoyo.</w:t>
      </w:r>
    </w:p>
    <w:p w14:paraId="0D680B39" w14:textId="77777777" w:rsidR="00E82751" w:rsidRPr="002C6562" w:rsidRDefault="00E82751" w:rsidP="00E82751">
      <w:pPr>
        <w:pStyle w:val="Listaconvietas"/>
        <w:numPr>
          <w:ilvl w:val="0"/>
          <w:numId w:val="0"/>
        </w:numPr>
        <w:jc w:val="left"/>
        <w:rPr>
          <w:rFonts w:asciiTheme="majorHAnsi" w:hAnsiTheme="majorHAnsi" w:cstheme="majorHAnsi"/>
          <w:bCs/>
          <w:color w:val="000000"/>
          <w:sz w:val="22"/>
          <w:szCs w:val="22"/>
        </w:rPr>
      </w:pPr>
    </w:p>
    <w:p w14:paraId="488E1D7B" w14:textId="77777777"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bookmarkStart w:id="0" w:name="_Hlk96271611"/>
      <w:r w:rsidRPr="002C6562">
        <w:rPr>
          <w:rFonts w:asciiTheme="majorHAnsi" w:hAnsiTheme="majorHAnsi" w:cstheme="majorHAnsi"/>
          <w:bCs/>
          <w:color w:val="000000"/>
          <w:sz w:val="22"/>
          <w:szCs w:val="22"/>
        </w:rPr>
        <w:t>¿Qué es un levantamiento topográfico?</w:t>
      </w:r>
    </w:p>
    <w:p w14:paraId="4ECFD004" w14:textId="4D2C5123" w:rsidR="00B671FF" w:rsidRPr="002C6562" w:rsidRDefault="00B671FF"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R=</w:t>
      </w:r>
      <w:r w:rsidRPr="00B671FF">
        <w:rPr>
          <w:rFonts w:asciiTheme="majorHAnsi" w:hAnsiTheme="majorHAnsi" w:cstheme="majorHAnsi"/>
          <w:bCs/>
          <w:color w:val="000000"/>
          <w:sz w:val="22"/>
          <w:szCs w:val="22"/>
        </w:rPr>
        <w:t>Un levantamiento topográfico es el proceso de medir y representar con precisión las características de un terreno</w:t>
      </w:r>
      <w:r>
        <w:rPr>
          <w:rFonts w:asciiTheme="majorHAnsi" w:hAnsiTheme="majorHAnsi" w:cstheme="majorHAnsi"/>
          <w:bCs/>
          <w:color w:val="000000"/>
          <w:sz w:val="22"/>
          <w:szCs w:val="22"/>
        </w:rPr>
        <w:t>, s</w:t>
      </w:r>
      <w:r w:rsidRPr="00B671FF">
        <w:rPr>
          <w:rFonts w:asciiTheme="majorHAnsi" w:hAnsiTheme="majorHAnsi" w:cstheme="majorHAnsi"/>
          <w:bCs/>
          <w:color w:val="000000"/>
          <w:sz w:val="22"/>
          <w:szCs w:val="22"/>
        </w:rPr>
        <w:t>u objetivo es obtener información sobre la forma, dimensiones, elevaciones y ubicación de elementos naturales o construidos en una superficie.</w:t>
      </w:r>
    </w:p>
    <w:p w14:paraId="0F0DC70A"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1E9970EC" w14:textId="7A4C4353"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 xml:space="preserve">¿Mencione las principales fases en un levantamiento </w:t>
      </w:r>
      <w:r w:rsidR="00006EF6" w:rsidRPr="002C6562">
        <w:rPr>
          <w:rFonts w:asciiTheme="majorHAnsi" w:hAnsiTheme="majorHAnsi" w:cstheme="majorHAnsi"/>
          <w:bCs/>
          <w:color w:val="000000"/>
          <w:sz w:val="22"/>
          <w:szCs w:val="22"/>
        </w:rPr>
        <w:t>topográfico</w:t>
      </w:r>
      <w:r w:rsidRPr="002C6562">
        <w:rPr>
          <w:rFonts w:asciiTheme="majorHAnsi" w:hAnsiTheme="majorHAnsi" w:cstheme="majorHAnsi"/>
          <w:bCs/>
          <w:color w:val="000000"/>
          <w:sz w:val="22"/>
          <w:szCs w:val="22"/>
        </w:rPr>
        <w:t>?</w:t>
      </w:r>
    </w:p>
    <w:p w14:paraId="56FFB5DE" w14:textId="4758CC76" w:rsidR="00B671FF" w:rsidRDefault="00B671FF" w:rsidP="00B671FF">
      <w:pPr>
        <w:pStyle w:val="Prrafodelista"/>
        <w:numPr>
          <w:ilvl w:val="0"/>
          <w:numId w:val="8"/>
        </w:numPr>
        <w:pBdr>
          <w:top w:val="nil"/>
          <w:left w:val="nil"/>
          <w:bottom w:val="nil"/>
          <w:right w:val="nil"/>
          <w:between w:val="nil"/>
        </w:pBdr>
        <w:ind w:leftChars="0" w:firstLineChars="0"/>
        <w:jc w:val="both"/>
        <w:rPr>
          <w:rFonts w:asciiTheme="majorHAnsi" w:hAnsiTheme="majorHAnsi" w:cstheme="majorHAnsi"/>
          <w:bCs/>
          <w:color w:val="000000"/>
          <w:sz w:val="22"/>
          <w:szCs w:val="22"/>
        </w:rPr>
      </w:pPr>
      <w:r w:rsidRPr="00B671FF">
        <w:rPr>
          <w:rFonts w:asciiTheme="majorHAnsi" w:hAnsiTheme="majorHAnsi" w:cstheme="majorHAnsi"/>
          <w:bCs/>
          <w:color w:val="000000"/>
          <w:sz w:val="22"/>
          <w:szCs w:val="22"/>
        </w:rPr>
        <w:t>Planeación o reconocimiento</w:t>
      </w:r>
    </w:p>
    <w:p w14:paraId="3F6F4C8E" w14:textId="4A458276" w:rsidR="00B671FF" w:rsidRDefault="00B671FF" w:rsidP="00B671FF">
      <w:pPr>
        <w:pStyle w:val="Prrafodelista"/>
        <w:numPr>
          <w:ilvl w:val="0"/>
          <w:numId w:val="8"/>
        </w:numPr>
        <w:pBdr>
          <w:top w:val="nil"/>
          <w:left w:val="nil"/>
          <w:bottom w:val="nil"/>
          <w:right w:val="nil"/>
          <w:between w:val="nil"/>
        </w:pBdr>
        <w:ind w:leftChars="0" w:firstLineChars="0"/>
        <w:jc w:val="both"/>
        <w:rPr>
          <w:rFonts w:asciiTheme="majorHAnsi" w:hAnsiTheme="majorHAnsi" w:cstheme="majorHAnsi"/>
          <w:bCs/>
          <w:color w:val="000000"/>
          <w:sz w:val="22"/>
          <w:szCs w:val="22"/>
        </w:rPr>
      </w:pPr>
      <w:r w:rsidRPr="00B671FF">
        <w:rPr>
          <w:rFonts w:asciiTheme="majorHAnsi" w:hAnsiTheme="majorHAnsi" w:cstheme="majorHAnsi"/>
          <w:bCs/>
          <w:color w:val="000000"/>
          <w:sz w:val="22"/>
          <w:szCs w:val="22"/>
        </w:rPr>
        <w:t>Trabajo de campo</w:t>
      </w:r>
    </w:p>
    <w:p w14:paraId="42EE320F" w14:textId="4598AB45" w:rsidR="00B671FF" w:rsidRDefault="00B671FF" w:rsidP="00B671FF">
      <w:pPr>
        <w:pStyle w:val="Prrafodelista"/>
        <w:numPr>
          <w:ilvl w:val="0"/>
          <w:numId w:val="8"/>
        </w:numPr>
        <w:pBdr>
          <w:top w:val="nil"/>
          <w:left w:val="nil"/>
          <w:bottom w:val="nil"/>
          <w:right w:val="nil"/>
          <w:between w:val="nil"/>
        </w:pBdr>
        <w:ind w:leftChars="0" w:firstLineChars="0"/>
        <w:jc w:val="both"/>
        <w:rPr>
          <w:rFonts w:asciiTheme="majorHAnsi" w:hAnsiTheme="majorHAnsi" w:cstheme="majorHAnsi"/>
          <w:bCs/>
          <w:color w:val="000000"/>
          <w:sz w:val="22"/>
          <w:szCs w:val="22"/>
        </w:rPr>
      </w:pPr>
      <w:r w:rsidRPr="00B671FF">
        <w:rPr>
          <w:rFonts w:asciiTheme="majorHAnsi" w:hAnsiTheme="majorHAnsi" w:cstheme="majorHAnsi"/>
          <w:bCs/>
          <w:color w:val="000000"/>
          <w:sz w:val="22"/>
          <w:szCs w:val="22"/>
        </w:rPr>
        <w:t>Procesamiento de datos</w:t>
      </w:r>
    </w:p>
    <w:p w14:paraId="18B03BD7" w14:textId="1F35B62A" w:rsidR="00B671FF" w:rsidRDefault="00B671FF" w:rsidP="00B671FF">
      <w:pPr>
        <w:pStyle w:val="Prrafodelista"/>
        <w:numPr>
          <w:ilvl w:val="0"/>
          <w:numId w:val="8"/>
        </w:numPr>
        <w:pBdr>
          <w:top w:val="nil"/>
          <w:left w:val="nil"/>
          <w:bottom w:val="nil"/>
          <w:right w:val="nil"/>
          <w:between w:val="nil"/>
        </w:pBdr>
        <w:ind w:leftChars="0" w:firstLineChars="0"/>
        <w:jc w:val="both"/>
        <w:rPr>
          <w:rFonts w:asciiTheme="majorHAnsi" w:hAnsiTheme="majorHAnsi" w:cstheme="majorHAnsi"/>
          <w:bCs/>
          <w:color w:val="000000"/>
          <w:sz w:val="22"/>
          <w:szCs w:val="22"/>
        </w:rPr>
      </w:pPr>
      <w:r w:rsidRPr="00B671FF">
        <w:rPr>
          <w:rFonts w:asciiTheme="majorHAnsi" w:hAnsiTheme="majorHAnsi" w:cstheme="majorHAnsi"/>
          <w:bCs/>
          <w:color w:val="000000"/>
          <w:sz w:val="22"/>
          <w:szCs w:val="22"/>
        </w:rPr>
        <w:t>Elaboración de planos y representación</w:t>
      </w:r>
    </w:p>
    <w:p w14:paraId="22740DFB" w14:textId="32DD9B3C" w:rsidR="00B671FF" w:rsidRPr="00B671FF" w:rsidRDefault="00B671FF" w:rsidP="00B671FF">
      <w:pPr>
        <w:pStyle w:val="Prrafodelista"/>
        <w:numPr>
          <w:ilvl w:val="0"/>
          <w:numId w:val="8"/>
        </w:numPr>
        <w:pBdr>
          <w:top w:val="nil"/>
          <w:left w:val="nil"/>
          <w:bottom w:val="nil"/>
          <w:right w:val="nil"/>
          <w:between w:val="nil"/>
        </w:pBdr>
        <w:ind w:leftChars="0" w:firstLineChars="0"/>
        <w:jc w:val="both"/>
        <w:rPr>
          <w:rFonts w:asciiTheme="majorHAnsi" w:hAnsiTheme="majorHAnsi" w:cstheme="majorHAnsi"/>
          <w:bCs/>
          <w:color w:val="000000"/>
          <w:sz w:val="22"/>
          <w:szCs w:val="22"/>
        </w:rPr>
      </w:pPr>
      <w:r w:rsidRPr="00B671FF">
        <w:rPr>
          <w:rFonts w:asciiTheme="majorHAnsi" w:hAnsiTheme="majorHAnsi" w:cstheme="majorHAnsi"/>
          <w:bCs/>
          <w:color w:val="000000"/>
          <w:sz w:val="22"/>
          <w:szCs w:val="22"/>
        </w:rPr>
        <w:t>Análisis y entrega de resultados</w:t>
      </w:r>
    </w:p>
    <w:p w14:paraId="7F8DE09A"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bookmarkEnd w:id="0"/>
    <w:p w14:paraId="00EE701B" w14:textId="77777777"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¿Qué operaciones comprenden un levantamiento topográfico?</w:t>
      </w:r>
    </w:p>
    <w:p w14:paraId="35D48746" w14:textId="7AD916F2" w:rsidR="00B671FF" w:rsidRPr="00321C5E" w:rsidRDefault="00321C5E"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R=</w:t>
      </w:r>
      <w:r w:rsidRPr="00321C5E">
        <w:rPr>
          <w:rFonts w:asciiTheme="majorHAnsi" w:hAnsiTheme="majorHAnsi" w:cstheme="majorHAnsi"/>
          <w:bCs/>
          <w:color w:val="000000"/>
          <w:sz w:val="22"/>
          <w:szCs w:val="22"/>
        </w:rPr>
        <w:t>Las operaciones de un levantamiento topográfico incluyen medir distancias, ángulos y desniveles, calcular coordenadas y representar gráficamente la información obtenida del terreno.</w:t>
      </w:r>
    </w:p>
    <w:p w14:paraId="564F6E89"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4050567C" w14:textId="77777777"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¿En qué consiste la preparación de un levantamiento topográfico?</w:t>
      </w:r>
    </w:p>
    <w:p w14:paraId="40E9C78D" w14:textId="37847AEC" w:rsidR="00321C5E" w:rsidRPr="00321C5E" w:rsidRDefault="00321C5E"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R=</w:t>
      </w:r>
      <w:r w:rsidRPr="00321C5E">
        <w:rPr>
          <w:bCs/>
        </w:rPr>
        <w:t xml:space="preserve"> </w:t>
      </w:r>
      <w:r w:rsidRPr="00321C5E">
        <w:rPr>
          <w:rFonts w:asciiTheme="majorHAnsi" w:hAnsiTheme="majorHAnsi" w:cstheme="majorHAnsi"/>
          <w:bCs/>
          <w:color w:val="000000"/>
          <w:sz w:val="22"/>
          <w:szCs w:val="22"/>
        </w:rPr>
        <w:t>La preparación de un levantamiento topográfico consiste en planificar y organizar todas las actividades necesarias antes de iniciar las mediciones en el terreno. Incluye el estudio de la información disponible sobre el área, el reconocimiento del lugar para identificar sus características y posibles dificultades, la definición de los objetivos del trabajo y la selección de los métodos e instrumentos adecuados</w:t>
      </w:r>
    </w:p>
    <w:p w14:paraId="6512BABF"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1A931A37" w14:textId="77777777"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bookmarkStart w:id="1" w:name="_Hlk96270652"/>
      <w:r w:rsidRPr="002C6562">
        <w:rPr>
          <w:rFonts w:asciiTheme="majorHAnsi" w:hAnsiTheme="majorHAnsi" w:cstheme="majorHAnsi"/>
          <w:bCs/>
          <w:color w:val="000000"/>
          <w:sz w:val="22"/>
          <w:szCs w:val="22"/>
        </w:rPr>
        <w:t>¿Cuáles son los principales métodos utilizados en planimetría?</w:t>
      </w:r>
    </w:p>
    <w:p w14:paraId="186167E1" w14:textId="78C842F1" w:rsidR="00E82751" w:rsidRDefault="00321C5E"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R</w:t>
      </w:r>
      <w:r w:rsidRPr="00321C5E">
        <w:rPr>
          <w:rFonts w:asciiTheme="majorHAnsi" w:hAnsiTheme="majorHAnsi" w:cstheme="majorHAnsi"/>
          <w:bCs/>
          <w:color w:val="000000"/>
          <w:sz w:val="22"/>
          <w:szCs w:val="22"/>
        </w:rPr>
        <w:t>=</w:t>
      </w:r>
      <w:r w:rsidRPr="00321C5E">
        <w:rPr>
          <w:bCs/>
        </w:rPr>
        <w:t xml:space="preserve"> </w:t>
      </w:r>
      <w:r w:rsidRPr="00321C5E">
        <w:rPr>
          <w:rFonts w:asciiTheme="majorHAnsi" w:hAnsiTheme="majorHAnsi" w:cstheme="majorHAnsi"/>
          <w:bCs/>
          <w:color w:val="000000"/>
          <w:sz w:val="22"/>
          <w:szCs w:val="22"/>
        </w:rPr>
        <w:t>Los principales métodos utilizados en planimetría son la radiación, la intersección, la poligonal y la triangulación. La radiación consiste en determinar la posición de puntos midiendo distancias y ángulos desde una estación conocida. La intersección permite ubicar puntos a partir de observaciones realizadas desde dos o más puntos de referencia. La poligonal se basa en una sucesión de líneas conectadas mediante mediciones de distancias y ángulos, siendo uno de los métodos más utilizados en levantamientos topográficos. La triangulación determina posiciones mediante la formación de triángulos y el cálculo de sus lados y ángulos</w:t>
      </w:r>
      <w:r>
        <w:rPr>
          <w:rFonts w:asciiTheme="majorHAnsi" w:hAnsiTheme="majorHAnsi" w:cstheme="majorHAnsi"/>
          <w:bCs/>
          <w:color w:val="000000"/>
          <w:sz w:val="22"/>
          <w:szCs w:val="22"/>
        </w:rPr>
        <w:t>.</w:t>
      </w:r>
    </w:p>
    <w:p w14:paraId="332B0E84" w14:textId="77777777" w:rsidR="00321C5E" w:rsidRPr="002C6562" w:rsidRDefault="00321C5E"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bookmarkEnd w:id="1"/>
    <w:p w14:paraId="6BDAE98B" w14:textId="09EEA676"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¿Dibuje un mapa o cuadro donde represente los métodos de la planimetría?</w:t>
      </w:r>
    </w:p>
    <w:p w14:paraId="29F094B3" w14:textId="22048537" w:rsidR="0068632A" w:rsidRPr="002C6562" w:rsidRDefault="007952C4" w:rsidP="007952C4">
      <w:pPr>
        <w:pBdr>
          <w:top w:val="nil"/>
          <w:left w:val="nil"/>
          <w:bottom w:val="nil"/>
          <w:right w:val="nil"/>
          <w:between w:val="nil"/>
        </w:pBdr>
        <w:ind w:left="0" w:hanging="2"/>
        <w:jc w:val="center"/>
        <w:rPr>
          <w:rFonts w:asciiTheme="majorHAnsi" w:hAnsiTheme="majorHAnsi" w:cstheme="majorHAnsi"/>
          <w:bCs/>
          <w:color w:val="000000"/>
          <w:sz w:val="22"/>
          <w:szCs w:val="22"/>
        </w:rPr>
      </w:pPr>
      <w:r w:rsidRPr="007952C4">
        <w:rPr>
          <w:rFonts w:asciiTheme="majorHAnsi" w:hAnsiTheme="majorHAnsi" w:cstheme="majorHAnsi"/>
          <w:bCs/>
          <w:noProof/>
          <w:color w:val="000000"/>
          <w:sz w:val="22"/>
          <w:szCs w:val="22"/>
        </w:rPr>
        <w:drawing>
          <wp:inline distT="0" distB="0" distL="0" distR="0" wp14:anchorId="2277508B" wp14:editId="16C62552">
            <wp:extent cx="4278412" cy="3223260"/>
            <wp:effectExtent l="0" t="0" r="8255" b="0"/>
            <wp:docPr id="47334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3404" name=""/>
                    <pic:cNvPicPr/>
                  </pic:nvPicPr>
                  <pic:blipFill>
                    <a:blip r:embed="rId9"/>
                    <a:stretch>
                      <a:fillRect/>
                    </a:stretch>
                  </pic:blipFill>
                  <pic:spPr>
                    <a:xfrm>
                      <a:off x="0" y="0"/>
                      <a:ext cx="4317260" cy="3252527"/>
                    </a:xfrm>
                    <a:prstGeom prst="rect">
                      <a:avLst/>
                    </a:prstGeom>
                  </pic:spPr>
                </pic:pic>
              </a:graphicData>
            </a:graphic>
          </wp:inline>
        </w:drawing>
      </w:r>
    </w:p>
    <w:p w14:paraId="2374AE3F" w14:textId="4E4D7543" w:rsidR="00006EF6" w:rsidRDefault="00006EF6"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7015876E" w14:textId="77777777" w:rsidR="007952C4" w:rsidRPr="002C6562" w:rsidRDefault="007952C4"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488A5255" w14:textId="77777777" w:rsidR="00006EF6" w:rsidRPr="002C6562" w:rsidRDefault="00006EF6" w:rsidP="00006EF6">
      <w:pPr>
        <w:pStyle w:val="Listaconvietas"/>
        <w:numPr>
          <w:ilvl w:val="0"/>
          <w:numId w:val="0"/>
        </w:numPr>
        <w:jc w:val="left"/>
        <w:rPr>
          <w:rFonts w:asciiTheme="majorHAnsi" w:eastAsia="Calibri" w:hAnsiTheme="majorHAnsi" w:cstheme="majorHAnsi"/>
          <w:sz w:val="22"/>
          <w:szCs w:val="22"/>
        </w:rPr>
      </w:pPr>
      <w:r w:rsidRPr="002C6562">
        <w:rPr>
          <w:rFonts w:asciiTheme="majorHAnsi" w:hAnsiTheme="majorHAnsi" w:cstheme="majorHAnsi"/>
          <w:bCs/>
          <w:color w:val="000000"/>
          <w:sz w:val="22"/>
          <w:szCs w:val="22"/>
        </w:rPr>
        <w:lastRenderedPageBreak/>
        <w:t xml:space="preserve">4.2 Realizar la lectura de este link </w:t>
      </w:r>
      <w:proofErr w:type="spellStart"/>
      <w:r w:rsidRPr="002C6562">
        <w:rPr>
          <w:rFonts w:asciiTheme="majorHAnsi" w:hAnsiTheme="majorHAnsi" w:cstheme="majorHAnsi"/>
          <w:bCs/>
          <w:color w:val="000000"/>
          <w:sz w:val="22"/>
          <w:szCs w:val="22"/>
        </w:rPr>
        <w:t>Link</w:t>
      </w:r>
      <w:proofErr w:type="spellEnd"/>
      <w:r w:rsidRPr="002C6562">
        <w:rPr>
          <w:rFonts w:asciiTheme="majorHAnsi" w:hAnsiTheme="majorHAnsi" w:cstheme="majorHAnsi"/>
          <w:bCs/>
          <w:color w:val="000000"/>
          <w:sz w:val="22"/>
          <w:szCs w:val="22"/>
        </w:rPr>
        <w:t xml:space="preserve"> </w:t>
      </w:r>
      <w:r w:rsidRPr="002C6562">
        <w:rPr>
          <w:rFonts w:asciiTheme="majorHAnsi" w:hAnsiTheme="majorHAnsi" w:cstheme="majorHAnsi"/>
          <w:bCs/>
          <w:sz w:val="22"/>
          <w:szCs w:val="22"/>
        </w:rPr>
        <w:t>http://topografialeo.blogspot.com/2012/08/normatiividad-legal-entopografia.html</w:t>
      </w:r>
    </w:p>
    <w:p w14:paraId="15903A84" w14:textId="77777777" w:rsidR="00006EF6" w:rsidRPr="002C6562" w:rsidRDefault="00006EF6" w:rsidP="00006EF6">
      <w:pPr>
        <w:pBdr>
          <w:top w:val="nil"/>
          <w:left w:val="nil"/>
          <w:bottom w:val="nil"/>
          <w:right w:val="nil"/>
          <w:between w:val="nil"/>
        </w:pBdr>
        <w:ind w:left="0" w:hanging="2"/>
        <w:jc w:val="both"/>
        <w:rPr>
          <w:rFonts w:asciiTheme="majorHAnsi" w:hAnsiTheme="majorHAnsi" w:cstheme="majorHAnsi"/>
          <w:bCs/>
          <w:color w:val="000000"/>
          <w:sz w:val="22"/>
          <w:szCs w:val="22"/>
        </w:rPr>
      </w:pPr>
    </w:p>
    <w:p w14:paraId="7D856AE8" w14:textId="32A596A0" w:rsidR="00006EF6" w:rsidRPr="002C6562" w:rsidRDefault="00006EF6" w:rsidP="00006EF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Luego de forma individual responda las siguientes preguntas:</w:t>
      </w:r>
    </w:p>
    <w:p w14:paraId="012A2305" w14:textId="77777777" w:rsidR="00E82751" w:rsidRPr="002C6562" w:rsidRDefault="00E82751"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7AF67929" w14:textId="02138054" w:rsidR="00C34906"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color w:val="333333"/>
          <w:sz w:val="22"/>
          <w:szCs w:val="22"/>
          <w:shd w:val="clear" w:color="auto" w:fill="FFFFFF"/>
        </w:rPr>
        <w:t>Este Estatuto se ocupa de regular los siguientes aspectos básicos:</w:t>
      </w:r>
    </w:p>
    <w:p w14:paraId="77EBB708" w14:textId="28D9B06F"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425255FC" w14:textId="32A694CA" w:rsidR="005B270C"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¿Definición de la Profesión?</w:t>
      </w:r>
    </w:p>
    <w:p w14:paraId="09C55941" w14:textId="6A9BB6D2" w:rsidR="00333D5B" w:rsidRPr="002C6562" w:rsidRDefault="00333D5B"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R=</w:t>
      </w:r>
      <w:r w:rsidRPr="00333D5B">
        <w:t xml:space="preserve"> </w:t>
      </w:r>
      <w:r w:rsidRPr="00333D5B">
        <w:rPr>
          <w:rFonts w:asciiTheme="majorHAnsi" w:hAnsiTheme="majorHAnsi" w:cstheme="majorHAnsi"/>
          <w:bCs/>
          <w:color w:val="000000"/>
          <w:sz w:val="22"/>
          <w:szCs w:val="22"/>
        </w:rPr>
        <w:t>La topografía es una profesión destinada a la medición, representación, configuración de accidentes, relieve y proporciones de extensiones geográficas limitadas.</w:t>
      </w:r>
    </w:p>
    <w:p w14:paraId="3BA6D955" w14:textId="0AEC6474"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29D67010" w14:textId="7FD2D7DC" w:rsidR="005B270C"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¿Reglamentación de la tarjeta Profesional?</w:t>
      </w:r>
    </w:p>
    <w:p w14:paraId="6D1F9336" w14:textId="234D9863" w:rsidR="00333D5B" w:rsidRPr="002C6562" w:rsidRDefault="00333D5B"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333D5B">
        <w:rPr>
          <w:rFonts w:asciiTheme="majorHAnsi" w:hAnsiTheme="majorHAnsi" w:cstheme="majorHAnsi"/>
          <w:bCs/>
          <w:color w:val="000000"/>
          <w:sz w:val="22"/>
          <w:szCs w:val="22"/>
        </w:rPr>
        <w:t>La Tarjeta o Licencia Profesional es el documento que autoriza legalmente el ejercicio de la profesión de topógrafo en Colombia. Es expedida por el Consejo Profesional Nacional de Topografía a quienes acrediten los requisitos establecidos por la Ley 70 de 1979 y el Decreto 690 de 1981. Sin esta licencia no se puede ejercer la profesión ni utilizar el título de topógrafo</w:t>
      </w:r>
      <w:r>
        <w:rPr>
          <w:rFonts w:asciiTheme="majorHAnsi" w:hAnsiTheme="majorHAnsi" w:cstheme="majorHAnsi"/>
          <w:bCs/>
          <w:color w:val="000000"/>
          <w:sz w:val="22"/>
          <w:szCs w:val="22"/>
        </w:rPr>
        <w:t>.</w:t>
      </w:r>
    </w:p>
    <w:p w14:paraId="56B019B8" w14:textId="3CD778FE"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31497740" w14:textId="374380A5" w:rsidR="005B270C"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 xml:space="preserve">¿Funciones del Topógrafo y </w:t>
      </w:r>
      <w:r w:rsidR="001134AB">
        <w:rPr>
          <w:rFonts w:asciiTheme="majorHAnsi" w:hAnsiTheme="majorHAnsi" w:cstheme="majorHAnsi"/>
          <w:bCs/>
          <w:color w:val="000000"/>
          <w:sz w:val="22"/>
          <w:szCs w:val="22"/>
        </w:rPr>
        <w:t xml:space="preserve">sus </w:t>
      </w:r>
      <w:r w:rsidRPr="002C6562">
        <w:rPr>
          <w:rFonts w:asciiTheme="majorHAnsi" w:hAnsiTheme="majorHAnsi" w:cstheme="majorHAnsi"/>
          <w:bCs/>
          <w:color w:val="000000"/>
          <w:sz w:val="22"/>
          <w:szCs w:val="22"/>
        </w:rPr>
        <w:t>áreas de Actividad?</w:t>
      </w:r>
    </w:p>
    <w:p w14:paraId="7889A4D1" w14:textId="76A949B6" w:rsidR="00333D5B" w:rsidRPr="002C6562" w:rsidRDefault="00333D5B"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R=</w:t>
      </w:r>
      <w:r w:rsidRPr="00333D5B">
        <w:rPr>
          <w:rFonts w:asciiTheme="majorHAnsi" w:hAnsiTheme="majorHAnsi" w:cstheme="majorHAnsi"/>
          <w:bCs/>
          <w:color w:val="000000"/>
          <w:sz w:val="22"/>
          <w:szCs w:val="22"/>
        </w:rPr>
        <w:t>El topógrafo puede estudiar, proyectar, planear, dirigir, controlar, inspeccionar, ejecutar y evaluar obras relacionadas con la topografía. También puede desempeñarse en actividades de agrimensura, urbanismo, trazados para carreteras y redes de servicios, catastro, triangulación, geodesia y astronomía de posición.</w:t>
      </w:r>
    </w:p>
    <w:p w14:paraId="3E658AED" w14:textId="588F82A2"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14936735" w14:textId="049AE381" w:rsidR="005B270C" w:rsidRPr="002C6562"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El Consejo Profesional Nacional de Topografía está reglamentado por las siguientes leyes:</w:t>
      </w:r>
    </w:p>
    <w:p w14:paraId="45168A81" w14:textId="0CCC4B03" w:rsidR="005B270C" w:rsidRPr="002C6562"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03F0560D" w14:textId="77777777" w:rsidR="00333D5B"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¿En qu</w:t>
      </w:r>
      <w:r w:rsidR="005E38D9">
        <w:rPr>
          <w:rFonts w:asciiTheme="majorHAnsi" w:hAnsiTheme="majorHAnsi" w:cstheme="majorHAnsi"/>
          <w:color w:val="333333"/>
          <w:sz w:val="22"/>
          <w:szCs w:val="22"/>
          <w:shd w:val="clear" w:color="auto" w:fill="FFFFFF"/>
        </w:rPr>
        <w:t>é</w:t>
      </w:r>
      <w:r w:rsidRPr="002C6562">
        <w:rPr>
          <w:rFonts w:asciiTheme="majorHAnsi" w:hAnsiTheme="majorHAnsi" w:cstheme="majorHAnsi"/>
          <w:color w:val="333333"/>
          <w:sz w:val="22"/>
          <w:szCs w:val="22"/>
          <w:shd w:val="clear" w:color="auto" w:fill="FFFFFF"/>
        </w:rPr>
        <w:t xml:space="preserve"> consiste la ley </w:t>
      </w:r>
      <w:r w:rsidR="008862B6" w:rsidRPr="002C6562">
        <w:rPr>
          <w:rFonts w:asciiTheme="majorHAnsi" w:hAnsiTheme="majorHAnsi" w:cstheme="majorHAnsi"/>
          <w:color w:val="333333"/>
          <w:sz w:val="22"/>
          <w:szCs w:val="22"/>
          <w:shd w:val="clear" w:color="auto" w:fill="FFFFFF"/>
        </w:rPr>
        <w:t>70 de 1979?</w:t>
      </w:r>
    </w:p>
    <w:p w14:paraId="4E0F90B1" w14:textId="79EB19B6" w:rsidR="00333D5B" w:rsidRDefault="00333D5B"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R</w:t>
      </w:r>
      <w:r w:rsidR="00ED515C">
        <w:rPr>
          <w:rFonts w:asciiTheme="majorHAnsi" w:hAnsiTheme="majorHAnsi" w:cstheme="majorHAnsi"/>
          <w:color w:val="333333"/>
          <w:sz w:val="22"/>
          <w:szCs w:val="22"/>
          <w:shd w:val="clear" w:color="auto" w:fill="FFFFFF"/>
        </w:rPr>
        <w:t>=</w:t>
      </w:r>
      <w:r w:rsidR="00ED515C" w:rsidRPr="00ED515C">
        <w:t xml:space="preserve"> </w:t>
      </w:r>
      <w:r w:rsidR="00ED515C" w:rsidRPr="00ED515C">
        <w:rPr>
          <w:rFonts w:asciiTheme="majorHAnsi" w:hAnsiTheme="majorHAnsi" w:cstheme="majorHAnsi"/>
          <w:color w:val="333333"/>
          <w:sz w:val="22"/>
          <w:szCs w:val="22"/>
          <w:shd w:val="clear" w:color="auto" w:fill="FFFFFF"/>
        </w:rPr>
        <w:t>Es la ley que reglamenta la profesión de topógrafo en Colombia. Define la profesión, establece los requisitos para ejercerla, determina las funciones del topógrafo, crea el Consejo Profesional Nacional de Topografía y regula la expedición de la licencia profesional</w:t>
      </w:r>
      <w:r w:rsidR="00ED515C">
        <w:rPr>
          <w:rFonts w:asciiTheme="majorHAnsi" w:hAnsiTheme="majorHAnsi" w:cstheme="majorHAnsi"/>
          <w:color w:val="333333"/>
          <w:sz w:val="22"/>
          <w:szCs w:val="22"/>
          <w:shd w:val="clear" w:color="auto" w:fill="FFFFFF"/>
        </w:rPr>
        <w:t>.</w:t>
      </w:r>
    </w:p>
    <w:p w14:paraId="70E986DB" w14:textId="77777777" w:rsidR="00ED515C" w:rsidRDefault="00ED515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71B05FE9" w14:textId="77777777" w:rsidR="00ED515C" w:rsidRDefault="002C6562"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ab/>
      </w:r>
      <w:r w:rsidR="005E38D9" w:rsidRPr="002C6562">
        <w:rPr>
          <w:rFonts w:asciiTheme="majorHAnsi" w:hAnsiTheme="majorHAnsi" w:cstheme="majorHAnsi"/>
          <w:color w:val="333333"/>
          <w:sz w:val="22"/>
          <w:szCs w:val="22"/>
          <w:shd w:val="clear" w:color="auto" w:fill="FFFFFF"/>
        </w:rPr>
        <w:t>¿</w:t>
      </w:r>
      <w:r w:rsidR="005E38D9" w:rsidRPr="005E38D9">
        <w:rPr>
          <w:rFonts w:asciiTheme="majorHAnsi" w:hAnsiTheme="majorHAnsi" w:cstheme="majorHAnsi"/>
          <w:color w:val="333333"/>
          <w:sz w:val="22"/>
          <w:szCs w:val="22"/>
          <w:shd w:val="clear" w:color="auto" w:fill="FFFFFF"/>
        </w:rPr>
        <w:t>En</w:t>
      </w:r>
      <w:r w:rsidR="005E38D9"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El decreto 690 de 1981?</w:t>
      </w:r>
    </w:p>
    <w:p w14:paraId="4E45EE61" w14:textId="50A80845" w:rsidR="00ED515C" w:rsidRDefault="00ED515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R</w:t>
      </w:r>
      <w:r w:rsidR="005C2518">
        <w:rPr>
          <w:rFonts w:asciiTheme="majorHAnsi" w:hAnsiTheme="majorHAnsi" w:cstheme="majorHAnsi"/>
          <w:color w:val="333333"/>
          <w:sz w:val="22"/>
          <w:szCs w:val="22"/>
          <w:shd w:val="clear" w:color="auto" w:fill="FFFFFF"/>
        </w:rPr>
        <w:t>=</w:t>
      </w:r>
      <w:r w:rsidR="005C2518" w:rsidRPr="005C2518">
        <w:rPr>
          <w:rFonts w:asciiTheme="majorHAnsi" w:hAnsiTheme="majorHAnsi" w:cstheme="majorHAnsi"/>
          <w:color w:val="333333"/>
          <w:sz w:val="22"/>
          <w:szCs w:val="22"/>
          <w:shd w:val="clear" w:color="auto" w:fill="FFFFFF"/>
        </w:rPr>
        <w:t>El Decreto 690 de 1981 reglamenta la Ley 70 de 1979 y establece las normas para el ejercicio de la profesión de topógrafo en Colombia, incluyendo la obtención de la licencia profesional, las funciones del Consejo Profesional Nacional de Topografía y los requisitos para ejercer legalmente la actividad.</w:t>
      </w:r>
    </w:p>
    <w:p w14:paraId="5455EDBA" w14:textId="77777777" w:rsidR="00ED515C" w:rsidRDefault="00ED515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3FA1652D" w14:textId="77777777" w:rsidR="00ED515C" w:rsidRDefault="002C6562"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ab/>
      </w:r>
      <w:r w:rsidR="005E38D9" w:rsidRPr="002C6562">
        <w:rPr>
          <w:rFonts w:asciiTheme="majorHAnsi" w:hAnsiTheme="majorHAnsi" w:cstheme="majorHAnsi"/>
          <w:color w:val="333333"/>
          <w:sz w:val="22"/>
          <w:szCs w:val="22"/>
          <w:shd w:val="clear" w:color="auto" w:fill="FFFFFF"/>
        </w:rPr>
        <w:t>¿</w:t>
      </w:r>
      <w:r w:rsidR="005E38D9" w:rsidRPr="005E38D9">
        <w:rPr>
          <w:rFonts w:asciiTheme="majorHAnsi" w:hAnsiTheme="majorHAnsi" w:cstheme="majorHAnsi"/>
          <w:color w:val="333333"/>
          <w:sz w:val="22"/>
          <w:szCs w:val="22"/>
          <w:shd w:val="clear" w:color="auto" w:fill="FFFFFF"/>
        </w:rPr>
        <w:t>En</w:t>
      </w:r>
      <w:r w:rsidR="005E38D9"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La sentencia C-606 de 1992?</w:t>
      </w:r>
    </w:p>
    <w:p w14:paraId="7F3B12E6" w14:textId="144DAB3A" w:rsidR="00ED515C" w:rsidRDefault="00ED515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R=</w:t>
      </w:r>
      <w:r w:rsidRPr="00ED515C">
        <w:rPr>
          <w:rFonts w:asciiTheme="majorHAnsi" w:hAnsiTheme="majorHAnsi" w:cstheme="majorHAnsi"/>
          <w:color w:val="333333"/>
          <w:sz w:val="22"/>
          <w:szCs w:val="22"/>
          <w:shd w:val="clear" w:color="auto" w:fill="FFFFFF"/>
        </w:rPr>
        <w:t>La Corte Constitucional revisó varios artículos de la Ley 70 de 1979 y declaró constitucional la mayor parte de la norma. Sin embargo, eliminó algunos apartes que imponían requisitos considerados contrarios a la Constitución, especialmente los relacionados con certificaciones exigidas para obtener la licencia profesional.</w:t>
      </w:r>
    </w:p>
    <w:p w14:paraId="0D23F3BE" w14:textId="77777777" w:rsidR="00ED515C" w:rsidRDefault="00ED515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3E4666C9" w14:textId="77777777" w:rsidR="00ED515C" w:rsidRDefault="005E38D9"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 xml:space="preserve"> </w:t>
      </w: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La sentencia C-1213 de 2002?</w:t>
      </w:r>
    </w:p>
    <w:p w14:paraId="197477E8" w14:textId="700226B0" w:rsidR="00ED515C" w:rsidRDefault="00ED515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ED515C">
        <w:rPr>
          <w:rFonts w:asciiTheme="majorHAnsi" w:hAnsiTheme="majorHAnsi" w:cstheme="majorHAnsi"/>
          <w:color w:val="333333"/>
          <w:sz w:val="22"/>
          <w:szCs w:val="22"/>
          <w:shd w:val="clear" w:color="auto" w:fill="FFFFFF"/>
        </w:rPr>
        <w:t>La Sentencia C-1213 de 2001 ratificó la constitucionalidad de la Ley 70 de 1979. La Corte Constitucional determinó que la topografía es una profesión que implica riesgo social, por lo que es válido exigir título de idoneidad y licencia profesional para su ejercicio, con el fin de proteger a la comunidad y garantizar la calidad técnica de los trabajos topográficos</w:t>
      </w:r>
      <w:r>
        <w:rPr>
          <w:rFonts w:asciiTheme="majorHAnsi" w:hAnsiTheme="majorHAnsi" w:cstheme="majorHAnsi"/>
          <w:color w:val="333333"/>
          <w:sz w:val="22"/>
          <w:szCs w:val="22"/>
          <w:shd w:val="clear" w:color="auto" w:fill="FFFFFF"/>
        </w:rPr>
        <w:t>.</w:t>
      </w:r>
    </w:p>
    <w:p w14:paraId="51426DB5" w14:textId="77777777" w:rsidR="00ED515C" w:rsidRDefault="00ED515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310ABC16" w14:textId="77777777" w:rsidR="00ED515C" w:rsidRDefault="005E38D9"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 xml:space="preserve"> </w:t>
      </w: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Decreto 2157 de 1995</w:t>
      </w:r>
      <w:r w:rsidR="00A36127" w:rsidRPr="002C6562">
        <w:rPr>
          <w:rFonts w:asciiTheme="majorHAnsi" w:hAnsiTheme="majorHAnsi" w:cstheme="majorHAnsi"/>
          <w:color w:val="333333"/>
          <w:sz w:val="22"/>
          <w:szCs w:val="22"/>
          <w:shd w:val="clear" w:color="auto" w:fill="FFFFFF"/>
        </w:rPr>
        <w:t>?</w:t>
      </w:r>
    </w:p>
    <w:p w14:paraId="1445915B" w14:textId="5E19E353" w:rsidR="005C2518" w:rsidRDefault="005C2518"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R=</w:t>
      </w:r>
      <w:r w:rsidRPr="005C2518">
        <w:rPr>
          <w:rFonts w:asciiTheme="majorHAnsi" w:hAnsiTheme="majorHAnsi" w:cstheme="majorHAnsi"/>
          <w:color w:val="333333"/>
          <w:sz w:val="22"/>
          <w:szCs w:val="22"/>
          <w:shd w:val="clear" w:color="auto" w:fill="FFFFFF"/>
        </w:rPr>
        <w:t>El Decreto 2157 de 1995 reglamenta la identificación de inmuebles mediante planos catastrales y establece que los planos utilizados en procesos de división, segregación y registro de predios pueden ser elaborados por topógrafos, agrimensores o ingenieros con matrícula profesional vigente. Además, regula su incorporación en escrituras públicas y registros de propiedad</w:t>
      </w:r>
      <w:r>
        <w:rPr>
          <w:rFonts w:asciiTheme="majorHAnsi" w:hAnsiTheme="majorHAnsi" w:cstheme="majorHAnsi"/>
          <w:color w:val="333333"/>
          <w:sz w:val="22"/>
          <w:szCs w:val="22"/>
          <w:shd w:val="clear" w:color="auto" w:fill="FFFFFF"/>
        </w:rPr>
        <w:t>.</w:t>
      </w:r>
    </w:p>
    <w:p w14:paraId="7C761CBD" w14:textId="77777777" w:rsidR="00ED515C" w:rsidRDefault="00ED515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22E878B0" w14:textId="1D93254D" w:rsidR="00A36127" w:rsidRDefault="002C6562"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ab/>
      </w:r>
      <w:r w:rsidR="005E38D9" w:rsidRPr="002C6562">
        <w:rPr>
          <w:rFonts w:asciiTheme="majorHAnsi" w:hAnsiTheme="majorHAnsi" w:cstheme="majorHAnsi"/>
          <w:color w:val="333333"/>
          <w:sz w:val="22"/>
          <w:szCs w:val="22"/>
          <w:shd w:val="clear" w:color="auto" w:fill="FFFFFF"/>
        </w:rPr>
        <w:t>¿</w:t>
      </w:r>
      <w:r w:rsidR="005E38D9" w:rsidRPr="005E38D9">
        <w:rPr>
          <w:rFonts w:asciiTheme="majorHAnsi" w:hAnsiTheme="majorHAnsi" w:cstheme="majorHAnsi"/>
          <w:color w:val="333333"/>
          <w:sz w:val="22"/>
          <w:szCs w:val="22"/>
          <w:shd w:val="clear" w:color="auto" w:fill="FFFFFF"/>
        </w:rPr>
        <w:t>En</w:t>
      </w:r>
      <w:r w:rsidR="005E38D9" w:rsidRPr="002C6562">
        <w:rPr>
          <w:rFonts w:asciiTheme="majorHAnsi" w:hAnsiTheme="majorHAnsi" w:cstheme="majorHAnsi"/>
          <w:color w:val="333333"/>
          <w:sz w:val="22"/>
          <w:szCs w:val="22"/>
          <w:shd w:val="clear" w:color="auto" w:fill="FFFFFF"/>
        </w:rPr>
        <w:t xml:space="preserve"> qué consiste </w:t>
      </w:r>
      <w:r w:rsidR="00A36127" w:rsidRPr="002C6562">
        <w:rPr>
          <w:rFonts w:asciiTheme="majorHAnsi" w:hAnsiTheme="majorHAnsi" w:cstheme="majorHAnsi"/>
          <w:color w:val="333333"/>
          <w:sz w:val="22"/>
          <w:szCs w:val="22"/>
          <w:shd w:val="clear" w:color="auto" w:fill="FFFFFF"/>
        </w:rPr>
        <w:t xml:space="preserve">Decreto </w:t>
      </w:r>
      <w:r w:rsidR="001134AB">
        <w:rPr>
          <w:rFonts w:asciiTheme="majorHAnsi" w:hAnsiTheme="majorHAnsi" w:cstheme="majorHAnsi"/>
          <w:color w:val="333333"/>
          <w:sz w:val="22"/>
          <w:szCs w:val="22"/>
          <w:shd w:val="clear" w:color="auto" w:fill="FFFFFF"/>
        </w:rPr>
        <w:t>7</w:t>
      </w:r>
      <w:r w:rsidR="00A36127" w:rsidRPr="002C6562">
        <w:rPr>
          <w:rFonts w:asciiTheme="majorHAnsi" w:hAnsiTheme="majorHAnsi" w:cstheme="majorHAnsi"/>
          <w:color w:val="333333"/>
          <w:sz w:val="22"/>
          <w:szCs w:val="22"/>
          <w:shd w:val="clear" w:color="auto" w:fill="FFFFFF"/>
        </w:rPr>
        <w:t>92 de 2001?</w:t>
      </w:r>
    </w:p>
    <w:p w14:paraId="2EEAC2E4" w14:textId="17761007" w:rsidR="005C2518" w:rsidRPr="002C6562" w:rsidRDefault="005C2518"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color w:val="333333"/>
          <w:sz w:val="22"/>
          <w:szCs w:val="22"/>
          <w:shd w:val="clear" w:color="auto" w:fill="FFFFFF"/>
        </w:rPr>
        <w:t>R=</w:t>
      </w:r>
      <w:r w:rsidRPr="005C2518">
        <w:rPr>
          <w:rFonts w:asciiTheme="majorHAnsi" w:hAnsiTheme="majorHAnsi" w:cstheme="majorHAnsi"/>
          <w:color w:val="333333"/>
          <w:sz w:val="22"/>
          <w:szCs w:val="22"/>
          <w:shd w:val="clear" w:color="auto" w:fill="FFFFFF"/>
        </w:rPr>
        <w:t>El Decreto 792 de 2001 establece los requisitos y estándares de calidad que deben cumplir los programas de pregrado en ingeniería en Colombia, con el fin de asegurar una formación profesional adecuada y garantizar la calidad académica de los estudiantes</w:t>
      </w:r>
      <w:r>
        <w:rPr>
          <w:rFonts w:asciiTheme="majorHAnsi" w:hAnsiTheme="majorHAnsi" w:cstheme="majorHAnsi"/>
          <w:color w:val="333333"/>
          <w:sz w:val="22"/>
          <w:szCs w:val="22"/>
          <w:shd w:val="clear" w:color="auto" w:fill="FFFFFF"/>
        </w:rPr>
        <w:t>.</w:t>
      </w:r>
    </w:p>
    <w:p w14:paraId="46520C37" w14:textId="05849868"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4D780721" w14:textId="77777777" w:rsidR="00C34906" w:rsidRPr="002C6562" w:rsidRDefault="00C34906"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Desarrolle estos interrogantes en una mesa de trabajo con sus compañeros e instructor de formación, escriban sus conclusiones en un procesador de texto y preséntenlas en la sesión de formación.</w:t>
      </w:r>
    </w:p>
    <w:p w14:paraId="501C2A7B" w14:textId="77777777" w:rsidR="00C34906" w:rsidRPr="002C6562" w:rsidRDefault="00C34906"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383B8E88" w14:textId="77777777" w:rsidTr="005431E4">
        <w:trPr>
          <w:cantSplit/>
          <w:trHeight w:val="342"/>
        </w:trPr>
        <w:tc>
          <w:tcPr>
            <w:tcW w:w="8931" w:type="dxa"/>
            <w:gridSpan w:val="2"/>
            <w:vMerge w:val="restart"/>
          </w:tcPr>
          <w:p w14:paraId="6DDBB9E2"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lastRenderedPageBreak/>
              <w:t>OBSERVACIONES:</w:t>
            </w:r>
          </w:p>
          <w:p w14:paraId="6E8E1421" w14:textId="08D45A23" w:rsidR="00D96ECC" w:rsidRDefault="00D96ECC">
            <w:pPr>
              <w:ind w:left="0" w:hanging="2"/>
              <w:jc w:val="both"/>
              <w:rPr>
                <w:rFonts w:ascii="Calibri" w:eastAsia="Calibri" w:hAnsi="Calibri" w:cs="Calibri"/>
                <w:sz w:val="22"/>
                <w:szCs w:val="22"/>
              </w:rPr>
            </w:pPr>
            <w:r>
              <w:rPr>
                <w:rFonts w:ascii="Calibri" w:eastAsia="Calibri" w:hAnsi="Calibri" w:cs="Calibri"/>
                <w:sz w:val="22"/>
                <w:szCs w:val="22"/>
              </w:rPr>
              <w:t xml:space="preserve">                                                   </w:t>
            </w:r>
            <w:r w:rsidRPr="00E26865">
              <w:rPr>
                <w:rFonts w:ascii="Calibri" w:eastAsia="Calibri" w:hAnsi="Calibri" w:cs="Calibri"/>
                <w:sz w:val="28"/>
                <w:szCs w:val="28"/>
              </w:rPr>
              <w:t>CALIFICACION 8</w:t>
            </w:r>
            <w:r>
              <w:rPr>
                <w:rFonts w:ascii="Calibri" w:eastAsia="Calibri" w:hAnsi="Calibri" w:cs="Calibri"/>
                <w:sz w:val="28"/>
                <w:szCs w:val="28"/>
              </w:rPr>
              <w:t xml:space="preserve">0 </w:t>
            </w:r>
            <w:r w:rsidRPr="00E26865">
              <w:rPr>
                <w:rFonts w:ascii="Calibri" w:eastAsia="Calibri" w:hAnsi="Calibri" w:cs="Calibri"/>
                <w:sz w:val="28"/>
                <w:szCs w:val="28"/>
              </w:rPr>
              <w:t>%</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7E7A3CBB"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 xml:space="preserve">A: </w:t>
            </w:r>
            <w:r w:rsidR="00CD44A1">
              <w:rPr>
                <w:rFonts w:ascii="Calibri" w:eastAsia="Calibri" w:hAnsi="Calibri" w:cs="Calibri"/>
                <w:b/>
                <w:sz w:val="22"/>
                <w:szCs w:val="22"/>
              </w:rPr>
              <w:t xml:space="preserve">    </w:t>
            </w:r>
            <w:r w:rsidR="00CD44A1"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4A830B09" w14:textId="77777777" w:rsidR="005C2518" w:rsidRDefault="005C2518" w:rsidP="005C2518">
            <w:pPr>
              <w:ind w:left="0" w:hanging="2"/>
              <w:jc w:val="center"/>
              <w:rPr>
                <w:rFonts w:ascii="Calibri" w:eastAsia="Calibri" w:hAnsi="Calibri" w:cs="Calibri"/>
                <w:sz w:val="22"/>
                <w:szCs w:val="22"/>
              </w:rPr>
            </w:pPr>
          </w:p>
          <w:p w14:paraId="02C50BB5" w14:textId="77777777" w:rsidR="005C2518" w:rsidRDefault="005C2518" w:rsidP="005C2518">
            <w:pPr>
              <w:ind w:left="0" w:hanging="2"/>
              <w:jc w:val="center"/>
              <w:rPr>
                <w:rFonts w:ascii="Calibri" w:eastAsia="Calibri" w:hAnsi="Calibri" w:cs="Calibri"/>
                <w:sz w:val="22"/>
                <w:szCs w:val="22"/>
              </w:rPr>
            </w:pPr>
          </w:p>
          <w:p w14:paraId="524F3FF9" w14:textId="204B45E4" w:rsidR="00FA638A" w:rsidRDefault="005C2518" w:rsidP="005C2518">
            <w:pPr>
              <w:ind w:left="0" w:hanging="2"/>
              <w:jc w:val="center"/>
              <w:rPr>
                <w:rFonts w:ascii="Calibri" w:eastAsia="Calibri" w:hAnsi="Calibri" w:cs="Calibri"/>
                <w:sz w:val="22"/>
                <w:szCs w:val="22"/>
              </w:rPr>
            </w:pPr>
            <w:r>
              <w:rPr>
                <w:rFonts w:ascii="Calibri" w:eastAsia="Calibri" w:hAnsi="Calibri" w:cs="Calibri"/>
                <w:sz w:val="22"/>
                <w:szCs w:val="22"/>
              </w:rPr>
              <w:t>Pereira-19/06/26</w:t>
            </w:r>
          </w:p>
        </w:tc>
        <w:tc>
          <w:tcPr>
            <w:tcW w:w="9316" w:type="dxa"/>
            <w:gridSpan w:val="3"/>
          </w:tcPr>
          <w:p w14:paraId="455620C7" w14:textId="0A30B5E0" w:rsidR="00FA638A" w:rsidRDefault="00FA638A">
            <w:pPr>
              <w:ind w:left="0" w:hanging="2"/>
              <w:jc w:val="both"/>
              <w:rPr>
                <w:rFonts w:ascii="Calibri" w:eastAsia="Calibri" w:hAnsi="Calibri" w:cs="Calibri"/>
                <w:sz w:val="22"/>
                <w:szCs w:val="22"/>
              </w:rPr>
            </w:pPr>
          </w:p>
          <w:p w14:paraId="14344CA9" w14:textId="39D884B8" w:rsidR="00FA638A" w:rsidRDefault="00CD44A1">
            <w:pPr>
              <w:ind w:left="0" w:hanging="2"/>
              <w:jc w:val="both"/>
              <w:rPr>
                <w:rFonts w:ascii="Calibri" w:eastAsia="Calibri" w:hAnsi="Calibri" w:cs="Calibri"/>
                <w:sz w:val="22"/>
                <w:szCs w:val="22"/>
              </w:rPr>
            </w:pPr>
            <w:r>
              <w:rPr>
                <w:noProof/>
              </w:rPr>
              <w:drawing>
                <wp:anchor distT="0" distB="0" distL="114300" distR="114300" simplePos="0" relativeHeight="251659264" behindDoc="0" locked="0" layoutInCell="1" hidden="0" allowOverlap="1" wp14:anchorId="7EB7E799" wp14:editId="03146348">
                  <wp:simplePos x="0" y="0"/>
                  <wp:positionH relativeFrom="column">
                    <wp:posOffset>2660015</wp:posOffset>
                  </wp:positionH>
                  <wp:positionV relativeFrom="paragraph">
                    <wp:posOffset>66040</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0"/>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r w:rsidR="00B4067F">
              <w:rPr>
                <w:rFonts w:ascii="Calibri" w:eastAsia="Calibri" w:hAnsi="Calibri" w:cs="Calibri"/>
                <w:sz w:val="22"/>
                <w:szCs w:val="22"/>
              </w:rPr>
              <w:t xml:space="preserve">Firma del </w:t>
            </w:r>
            <w:r w:rsidR="00DC4F14">
              <w:rPr>
                <w:rFonts w:ascii="Calibri" w:eastAsia="Calibri" w:hAnsi="Calibri" w:cs="Calibri"/>
                <w:sz w:val="22"/>
                <w:szCs w:val="22"/>
              </w:rPr>
              <w:t>Evaluador (</w:t>
            </w:r>
            <w:r w:rsidR="00B4067F">
              <w:rPr>
                <w:rFonts w:ascii="Calibri" w:eastAsia="Calibri" w:hAnsi="Calibri" w:cs="Calibri"/>
                <w:sz w:val="22"/>
                <w:szCs w:val="22"/>
              </w:rPr>
              <w:t>es):</w:t>
            </w:r>
            <w:r>
              <w:rPr>
                <w:rFonts w:ascii="Calibri" w:eastAsia="Calibri" w:hAnsi="Calibri" w:cs="Calibri"/>
                <w:sz w:val="22"/>
                <w:szCs w:val="22"/>
              </w:rPr>
              <w:t xml:space="preserve"> </w:t>
            </w:r>
          </w:p>
          <w:p w14:paraId="3F508479" w14:textId="17759DF4" w:rsidR="005C2518" w:rsidRPr="005C2518" w:rsidRDefault="005C2518" w:rsidP="005C2518">
            <w:pPr>
              <w:ind w:left="0" w:hanging="2"/>
              <w:jc w:val="both"/>
              <w:rPr>
                <w:rFonts w:ascii="Calibri" w:eastAsia="Calibri" w:hAnsi="Calibri" w:cs="Calibri"/>
                <w:sz w:val="22"/>
                <w:szCs w:val="22"/>
                <w:lang w:val="es-CO"/>
              </w:rPr>
            </w:pPr>
          </w:p>
          <w:p w14:paraId="356DA51E" w14:textId="77777777" w:rsidR="00FA638A" w:rsidRDefault="00FA638A">
            <w:pPr>
              <w:ind w:left="0" w:hanging="2"/>
              <w:jc w:val="both"/>
              <w:rPr>
                <w:rFonts w:ascii="Calibri" w:eastAsia="Calibri" w:hAnsi="Calibri" w:cs="Calibri"/>
                <w:sz w:val="22"/>
                <w:szCs w:val="22"/>
              </w:rPr>
            </w:pPr>
          </w:p>
          <w:p w14:paraId="4A6452CE" w14:textId="77777777" w:rsidR="00FA638A" w:rsidRDefault="00FA638A">
            <w:pPr>
              <w:ind w:left="0" w:hanging="2"/>
              <w:jc w:val="both"/>
              <w:rPr>
                <w:rFonts w:ascii="Calibri" w:eastAsia="Calibri" w:hAnsi="Calibri" w:cs="Calibri"/>
                <w:sz w:val="22"/>
                <w:szCs w:val="22"/>
              </w:rPr>
            </w:pPr>
          </w:p>
        </w:tc>
      </w:tr>
      <w:tr w:rsidR="00FA638A" w14:paraId="03879E65" w14:textId="77777777" w:rsidTr="005431E4">
        <w:trPr>
          <w:cantSplit/>
          <w:trHeight w:val="531"/>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77777777" w:rsidR="00FA638A" w:rsidRDefault="00FA638A">
            <w:pPr>
              <w:ind w:left="0" w:hanging="2"/>
              <w:jc w:val="both"/>
              <w:rPr>
                <w:rFonts w:ascii="Calibri" w:eastAsia="Calibri" w:hAnsi="Calibri" w:cs="Calibri"/>
                <w:sz w:val="22"/>
                <w:szCs w:val="22"/>
              </w:rPr>
            </w:pPr>
          </w:p>
          <w:p w14:paraId="260558A6" w14:textId="0A7548C2"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r w:rsidR="00CD44A1" w:rsidRPr="005C2518">
              <w:rPr>
                <w:rFonts w:ascii="Calibri" w:eastAsia="Calibri" w:hAnsi="Calibri" w:cs="Calibri"/>
                <w:noProof/>
                <w:sz w:val="22"/>
                <w:szCs w:val="22"/>
                <w:lang w:val="es-CO"/>
              </w:rPr>
              <w:t xml:space="preserve"> </w:t>
            </w:r>
            <w:r w:rsidR="00CD44A1" w:rsidRPr="005C2518">
              <w:rPr>
                <w:rFonts w:ascii="Calibri" w:eastAsia="Calibri" w:hAnsi="Calibri" w:cs="Calibri"/>
                <w:noProof/>
                <w:sz w:val="22"/>
                <w:szCs w:val="22"/>
                <w:lang w:val="es-CO"/>
              </w:rPr>
              <w:drawing>
                <wp:inline distT="0" distB="0" distL="0" distR="0" wp14:anchorId="05770D25" wp14:editId="434007BA">
                  <wp:extent cx="1470660" cy="581789"/>
                  <wp:effectExtent l="0" t="0" r="0" b="8890"/>
                  <wp:docPr id="177998057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9810" cy="589365"/>
                          </a:xfrm>
                          <a:prstGeom prst="rect">
                            <a:avLst/>
                          </a:prstGeom>
                          <a:noFill/>
                          <a:ln>
                            <a:noFill/>
                          </a:ln>
                        </pic:spPr>
                      </pic:pic>
                    </a:graphicData>
                  </a:graphic>
                </wp:inline>
              </w:drawing>
            </w:r>
          </w:p>
          <w:p w14:paraId="3626A4A8" w14:textId="77777777" w:rsidR="00FA638A" w:rsidRDefault="00FA638A">
            <w:pPr>
              <w:ind w:left="0" w:hanging="2"/>
              <w:jc w:val="both"/>
              <w:rPr>
                <w:rFonts w:ascii="Calibri" w:eastAsia="Calibri" w:hAnsi="Calibri" w:cs="Calibri"/>
                <w:sz w:val="22"/>
                <w:szCs w:val="22"/>
              </w:rPr>
            </w:pPr>
          </w:p>
        </w:tc>
      </w:tr>
    </w:tbl>
    <w:p w14:paraId="70C1DECE" w14:textId="77777777"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77777777" w:rsidR="00FA638A" w:rsidRDefault="00FA638A">
      <w:pPr>
        <w:ind w:left="0" w:hanging="2"/>
        <w:rPr>
          <w:rFonts w:ascii="Calibri" w:eastAsia="Calibri" w:hAnsi="Calibri" w:cs="Calibri"/>
          <w:sz w:val="22"/>
          <w:szCs w:val="22"/>
        </w:rPr>
      </w:pPr>
    </w:p>
    <w:sectPr w:rsidR="00FA638A">
      <w:headerReference w:type="default" r:id="rId12"/>
      <w:footerReference w:type="default" r:id="rId13"/>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05C65" w14:textId="77777777" w:rsidR="00315D13" w:rsidRDefault="00315D13">
      <w:pPr>
        <w:spacing w:line="240" w:lineRule="auto"/>
        <w:ind w:left="0" w:hanging="2"/>
      </w:pPr>
      <w:r>
        <w:separator/>
      </w:r>
    </w:p>
  </w:endnote>
  <w:endnote w:type="continuationSeparator" w:id="0">
    <w:p w14:paraId="77F53A7D" w14:textId="77777777" w:rsidR="00315D13" w:rsidRDefault="00315D1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4E131" w14:textId="77777777" w:rsidR="00315D13" w:rsidRDefault="00315D13">
      <w:pPr>
        <w:spacing w:line="240" w:lineRule="auto"/>
        <w:ind w:left="0" w:hanging="2"/>
      </w:pPr>
      <w:r>
        <w:separator/>
      </w:r>
    </w:p>
  </w:footnote>
  <w:footnote w:type="continuationSeparator" w:id="0">
    <w:p w14:paraId="42ACA362" w14:textId="77777777" w:rsidR="00315D13" w:rsidRDefault="00315D1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1027"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1" w15:restartNumberingAfterBreak="0">
    <w:nsid w:val="0BB54B81"/>
    <w:multiLevelType w:val="hybridMultilevel"/>
    <w:tmpl w:val="B3520016"/>
    <w:lvl w:ilvl="0" w:tplc="240A000F">
      <w:start w:val="1"/>
      <w:numFmt w:val="decimal"/>
      <w:lvlText w:val="%1."/>
      <w:lvlJc w:val="left"/>
      <w:pPr>
        <w:ind w:left="718" w:hanging="360"/>
      </w:pPr>
    </w:lvl>
    <w:lvl w:ilvl="1" w:tplc="240A0019" w:tentative="1">
      <w:start w:val="1"/>
      <w:numFmt w:val="lowerLetter"/>
      <w:lvlText w:val="%2."/>
      <w:lvlJc w:val="left"/>
      <w:pPr>
        <w:ind w:left="1438" w:hanging="360"/>
      </w:pPr>
    </w:lvl>
    <w:lvl w:ilvl="2" w:tplc="240A001B" w:tentative="1">
      <w:start w:val="1"/>
      <w:numFmt w:val="lowerRoman"/>
      <w:lvlText w:val="%3."/>
      <w:lvlJc w:val="right"/>
      <w:pPr>
        <w:ind w:left="2158" w:hanging="180"/>
      </w:pPr>
    </w:lvl>
    <w:lvl w:ilvl="3" w:tplc="240A000F" w:tentative="1">
      <w:start w:val="1"/>
      <w:numFmt w:val="decimal"/>
      <w:lvlText w:val="%4."/>
      <w:lvlJc w:val="left"/>
      <w:pPr>
        <w:ind w:left="2878" w:hanging="360"/>
      </w:pPr>
    </w:lvl>
    <w:lvl w:ilvl="4" w:tplc="240A0019" w:tentative="1">
      <w:start w:val="1"/>
      <w:numFmt w:val="lowerLetter"/>
      <w:lvlText w:val="%5."/>
      <w:lvlJc w:val="left"/>
      <w:pPr>
        <w:ind w:left="3598" w:hanging="360"/>
      </w:pPr>
    </w:lvl>
    <w:lvl w:ilvl="5" w:tplc="240A001B" w:tentative="1">
      <w:start w:val="1"/>
      <w:numFmt w:val="lowerRoman"/>
      <w:lvlText w:val="%6."/>
      <w:lvlJc w:val="right"/>
      <w:pPr>
        <w:ind w:left="4318" w:hanging="180"/>
      </w:pPr>
    </w:lvl>
    <w:lvl w:ilvl="6" w:tplc="240A000F" w:tentative="1">
      <w:start w:val="1"/>
      <w:numFmt w:val="decimal"/>
      <w:lvlText w:val="%7."/>
      <w:lvlJc w:val="left"/>
      <w:pPr>
        <w:ind w:left="5038" w:hanging="360"/>
      </w:pPr>
    </w:lvl>
    <w:lvl w:ilvl="7" w:tplc="240A0019" w:tentative="1">
      <w:start w:val="1"/>
      <w:numFmt w:val="lowerLetter"/>
      <w:lvlText w:val="%8."/>
      <w:lvlJc w:val="left"/>
      <w:pPr>
        <w:ind w:left="5758" w:hanging="360"/>
      </w:pPr>
    </w:lvl>
    <w:lvl w:ilvl="8" w:tplc="240A001B" w:tentative="1">
      <w:start w:val="1"/>
      <w:numFmt w:val="lowerRoman"/>
      <w:lvlText w:val="%9."/>
      <w:lvlJc w:val="right"/>
      <w:pPr>
        <w:ind w:left="6478" w:hanging="180"/>
      </w:pPr>
    </w:lvl>
  </w:abstractNum>
  <w:abstractNum w:abstractNumId="2"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3"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2A8744E3"/>
    <w:multiLevelType w:val="hybridMultilevel"/>
    <w:tmpl w:val="F728683C"/>
    <w:lvl w:ilvl="0" w:tplc="240A0001">
      <w:start w:val="1"/>
      <w:numFmt w:val="bullet"/>
      <w:lvlText w:val=""/>
      <w:lvlJc w:val="left"/>
      <w:pPr>
        <w:ind w:left="1477" w:hanging="360"/>
      </w:pPr>
      <w:rPr>
        <w:rFonts w:ascii="Symbol" w:hAnsi="Symbol" w:hint="default"/>
      </w:rPr>
    </w:lvl>
    <w:lvl w:ilvl="1" w:tplc="240A0003" w:tentative="1">
      <w:start w:val="1"/>
      <w:numFmt w:val="bullet"/>
      <w:lvlText w:val="o"/>
      <w:lvlJc w:val="left"/>
      <w:pPr>
        <w:ind w:left="2197" w:hanging="360"/>
      </w:pPr>
      <w:rPr>
        <w:rFonts w:ascii="Courier New" w:hAnsi="Courier New" w:cs="Courier New" w:hint="default"/>
      </w:rPr>
    </w:lvl>
    <w:lvl w:ilvl="2" w:tplc="240A0005" w:tentative="1">
      <w:start w:val="1"/>
      <w:numFmt w:val="bullet"/>
      <w:lvlText w:val=""/>
      <w:lvlJc w:val="left"/>
      <w:pPr>
        <w:ind w:left="2917" w:hanging="360"/>
      </w:pPr>
      <w:rPr>
        <w:rFonts w:ascii="Wingdings" w:hAnsi="Wingdings" w:hint="default"/>
      </w:rPr>
    </w:lvl>
    <w:lvl w:ilvl="3" w:tplc="240A0001" w:tentative="1">
      <w:start w:val="1"/>
      <w:numFmt w:val="bullet"/>
      <w:lvlText w:val=""/>
      <w:lvlJc w:val="left"/>
      <w:pPr>
        <w:ind w:left="3637" w:hanging="360"/>
      </w:pPr>
      <w:rPr>
        <w:rFonts w:ascii="Symbol" w:hAnsi="Symbol" w:hint="default"/>
      </w:rPr>
    </w:lvl>
    <w:lvl w:ilvl="4" w:tplc="240A0003" w:tentative="1">
      <w:start w:val="1"/>
      <w:numFmt w:val="bullet"/>
      <w:lvlText w:val="o"/>
      <w:lvlJc w:val="left"/>
      <w:pPr>
        <w:ind w:left="4357" w:hanging="360"/>
      </w:pPr>
      <w:rPr>
        <w:rFonts w:ascii="Courier New" w:hAnsi="Courier New" w:cs="Courier New" w:hint="default"/>
      </w:rPr>
    </w:lvl>
    <w:lvl w:ilvl="5" w:tplc="240A0005" w:tentative="1">
      <w:start w:val="1"/>
      <w:numFmt w:val="bullet"/>
      <w:lvlText w:val=""/>
      <w:lvlJc w:val="left"/>
      <w:pPr>
        <w:ind w:left="5077" w:hanging="360"/>
      </w:pPr>
      <w:rPr>
        <w:rFonts w:ascii="Wingdings" w:hAnsi="Wingdings" w:hint="default"/>
      </w:rPr>
    </w:lvl>
    <w:lvl w:ilvl="6" w:tplc="240A0001" w:tentative="1">
      <w:start w:val="1"/>
      <w:numFmt w:val="bullet"/>
      <w:lvlText w:val=""/>
      <w:lvlJc w:val="left"/>
      <w:pPr>
        <w:ind w:left="5797" w:hanging="360"/>
      </w:pPr>
      <w:rPr>
        <w:rFonts w:ascii="Symbol" w:hAnsi="Symbol" w:hint="default"/>
      </w:rPr>
    </w:lvl>
    <w:lvl w:ilvl="7" w:tplc="240A0003" w:tentative="1">
      <w:start w:val="1"/>
      <w:numFmt w:val="bullet"/>
      <w:lvlText w:val="o"/>
      <w:lvlJc w:val="left"/>
      <w:pPr>
        <w:ind w:left="6517" w:hanging="360"/>
      </w:pPr>
      <w:rPr>
        <w:rFonts w:ascii="Courier New" w:hAnsi="Courier New" w:cs="Courier New" w:hint="default"/>
      </w:rPr>
    </w:lvl>
    <w:lvl w:ilvl="8" w:tplc="240A0005" w:tentative="1">
      <w:start w:val="1"/>
      <w:numFmt w:val="bullet"/>
      <w:lvlText w:val=""/>
      <w:lvlJc w:val="left"/>
      <w:pPr>
        <w:ind w:left="7237" w:hanging="360"/>
      </w:pPr>
      <w:rPr>
        <w:rFonts w:ascii="Wingdings" w:hAnsi="Wingdings" w:hint="default"/>
      </w:rPr>
    </w:lvl>
  </w:abstractNum>
  <w:abstractNum w:abstractNumId="5"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6AF21BCC"/>
    <w:multiLevelType w:val="hybridMultilevel"/>
    <w:tmpl w:val="0CAEDA36"/>
    <w:lvl w:ilvl="0" w:tplc="240A000F">
      <w:start w:val="1"/>
      <w:numFmt w:val="decimal"/>
      <w:lvlText w:val="%1."/>
      <w:lvlJc w:val="left"/>
      <w:pPr>
        <w:ind w:left="1438" w:hanging="360"/>
      </w:pPr>
    </w:lvl>
    <w:lvl w:ilvl="1" w:tplc="240A0019" w:tentative="1">
      <w:start w:val="1"/>
      <w:numFmt w:val="lowerLetter"/>
      <w:lvlText w:val="%2."/>
      <w:lvlJc w:val="left"/>
      <w:pPr>
        <w:ind w:left="2158" w:hanging="360"/>
      </w:pPr>
    </w:lvl>
    <w:lvl w:ilvl="2" w:tplc="240A001B" w:tentative="1">
      <w:start w:val="1"/>
      <w:numFmt w:val="lowerRoman"/>
      <w:lvlText w:val="%3."/>
      <w:lvlJc w:val="right"/>
      <w:pPr>
        <w:ind w:left="2878" w:hanging="180"/>
      </w:pPr>
    </w:lvl>
    <w:lvl w:ilvl="3" w:tplc="240A000F" w:tentative="1">
      <w:start w:val="1"/>
      <w:numFmt w:val="decimal"/>
      <w:lvlText w:val="%4."/>
      <w:lvlJc w:val="left"/>
      <w:pPr>
        <w:ind w:left="3598" w:hanging="360"/>
      </w:pPr>
    </w:lvl>
    <w:lvl w:ilvl="4" w:tplc="240A0019" w:tentative="1">
      <w:start w:val="1"/>
      <w:numFmt w:val="lowerLetter"/>
      <w:lvlText w:val="%5."/>
      <w:lvlJc w:val="left"/>
      <w:pPr>
        <w:ind w:left="4318" w:hanging="360"/>
      </w:pPr>
    </w:lvl>
    <w:lvl w:ilvl="5" w:tplc="240A001B" w:tentative="1">
      <w:start w:val="1"/>
      <w:numFmt w:val="lowerRoman"/>
      <w:lvlText w:val="%6."/>
      <w:lvlJc w:val="right"/>
      <w:pPr>
        <w:ind w:left="5038" w:hanging="180"/>
      </w:pPr>
    </w:lvl>
    <w:lvl w:ilvl="6" w:tplc="240A000F" w:tentative="1">
      <w:start w:val="1"/>
      <w:numFmt w:val="decimal"/>
      <w:lvlText w:val="%7."/>
      <w:lvlJc w:val="left"/>
      <w:pPr>
        <w:ind w:left="5758" w:hanging="360"/>
      </w:pPr>
    </w:lvl>
    <w:lvl w:ilvl="7" w:tplc="240A0019" w:tentative="1">
      <w:start w:val="1"/>
      <w:numFmt w:val="lowerLetter"/>
      <w:lvlText w:val="%8."/>
      <w:lvlJc w:val="left"/>
      <w:pPr>
        <w:ind w:left="6478" w:hanging="360"/>
      </w:pPr>
    </w:lvl>
    <w:lvl w:ilvl="8" w:tplc="240A001B" w:tentative="1">
      <w:start w:val="1"/>
      <w:numFmt w:val="lowerRoman"/>
      <w:lvlText w:val="%9."/>
      <w:lvlJc w:val="right"/>
      <w:pPr>
        <w:ind w:left="7198" w:hanging="180"/>
      </w:pPr>
    </w:lvl>
  </w:abstractNum>
  <w:abstractNum w:abstractNumId="7" w15:restartNumberingAfterBreak="0">
    <w:nsid w:val="79BA145D"/>
    <w:multiLevelType w:val="hybridMultilevel"/>
    <w:tmpl w:val="B3487D6C"/>
    <w:lvl w:ilvl="0" w:tplc="240A000F">
      <w:start w:val="1"/>
      <w:numFmt w:val="decimal"/>
      <w:lvlText w:val="%1."/>
      <w:lvlJc w:val="left"/>
      <w:pPr>
        <w:ind w:left="718" w:hanging="360"/>
      </w:pPr>
    </w:lvl>
    <w:lvl w:ilvl="1" w:tplc="240A0019" w:tentative="1">
      <w:start w:val="1"/>
      <w:numFmt w:val="lowerLetter"/>
      <w:lvlText w:val="%2."/>
      <w:lvlJc w:val="left"/>
      <w:pPr>
        <w:ind w:left="1438" w:hanging="360"/>
      </w:pPr>
    </w:lvl>
    <w:lvl w:ilvl="2" w:tplc="240A001B" w:tentative="1">
      <w:start w:val="1"/>
      <w:numFmt w:val="lowerRoman"/>
      <w:lvlText w:val="%3."/>
      <w:lvlJc w:val="right"/>
      <w:pPr>
        <w:ind w:left="2158" w:hanging="180"/>
      </w:pPr>
    </w:lvl>
    <w:lvl w:ilvl="3" w:tplc="240A000F" w:tentative="1">
      <w:start w:val="1"/>
      <w:numFmt w:val="decimal"/>
      <w:lvlText w:val="%4."/>
      <w:lvlJc w:val="left"/>
      <w:pPr>
        <w:ind w:left="2878" w:hanging="360"/>
      </w:pPr>
    </w:lvl>
    <w:lvl w:ilvl="4" w:tplc="240A0019" w:tentative="1">
      <w:start w:val="1"/>
      <w:numFmt w:val="lowerLetter"/>
      <w:lvlText w:val="%5."/>
      <w:lvlJc w:val="left"/>
      <w:pPr>
        <w:ind w:left="3598" w:hanging="360"/>
      </w:pPr>
    </w:lvl>
    <w:lvl w:ilvl="5" w:tplc="240A001B" w:tentative="1">
      <w:start w:val="1"/>
      <w:numFmt w:val="lowerRoman"/>
      <w:lvlText w:val="%6."/>
      <w:lvlJc w:val="right"/>
      <w:pPr>
        <w:ind w:left="4318" w:hanging="180"/>
      </w:pPr>
    </w:lvl>
    <w:lvl w:ilvl="6" w:tplc="240A000F" w:tentative="1">
      <w:start w:val="1"/>
      <w:numFmt w:val="decimal"/>
      <w:lvlText w:val="%7."/>
      <w:lvlJc w:val="left"/>
      <w:pPr>
        <w:ind w:left="5038" w:hanging="360"/>
      </w:pPr>
    </w:lvl>
    <w:lvl w:ilvl="7" w:tplc="240A0019" w:tentative="1">
      <w:start w:val="1"/>
      <w:numFmt w:val="lowerLetter"/>
      <w:lvlText w:val="%8."/>
      <w:lvlJc w:val="left"/>
      <w:pPr>
        <w:ind w:left="5758" w:hanging="360"/>
      </w:pPr>
    </w:lvl>
    <w:lvl w:ilvl="8" w:tplc="240A001B" w:tentative="1">
      <w:start w:val="1"/>
      <w:numFmt w:val="lowerRoman"/>
      <w:lvlText w:val="%9."/>
      <w:lvlJc w:val="right"/>
      <w:pPr>
        <w:ind w:left="6478" w:hanging="180"/>
      </w:pPr>
    </w:lvl>
  </w:abstractNum>
  <w:num w:numId="1" w16cid:durableId="6952214">
    <w:abstractNumId w:val="5"/>
  </w:num>
  <w:num w:numId="2" w16cid:durableId="1354452621">
    <w:abstractNumId w:val="3"/>
  </w:num>
  <w:num w:numId="3" w16cid:durableId="1076830002">
    <w:abstractNumId w:val="2"/>
  </w:num>
  <w:num w:numId="4" w16cid:durableId="959842251">
    <w:abstractNumId w:val="0"/>
  </w:num>
  <w:num w:numId="5" w16cid:durableId="685252133">
    <w:abstractNumId w:val="4"/>
  </w:num>
  <w:num w:numId="6" w16cid:durableId="427384741">
    <w:abstractNumId w:val="1"/>
  </w:num>
  <w:num w:numId="7" w16cid:durableId="1246836451">
    <w:abstractNumId w:val="6"/>
  </w:num>
  <w:num w:numId="8" w16cid:durableId="1875658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6EF6"/>
    <w:rsid w:val="0000794A"/>
    <w:rsid w:val="000141CE"/>
    <w:rsid w:val="0004502C"/>
    <w:rsid w:val="00045542"/>
    <w:rsid w:val="00081A2E"/>
    <w:rsid w:val="00091116"/>
    <w:rsid w:val="000A27C9"/>
    <w:rsid w:val="000A665C"/>
    <w:rsid w:val="001134AB"/>
    <w:rsid w:val="00144CE2"/>
    <w:rsid w:val="0015492D"/>
    <w:rsid w:val="00172C62"/>
    <w:rsid w:val="00187F57"/>
    <w:rsid w:val="001D5E0D"/>
    <w:rsid w:val="001E1200"/>
    <w:rsid w:val="00201131"/>
    <w:rsid w:val="00204798"/>
    <w:rsid w:val="00217B8F"/>
    <w:rsid w:val="00223082"/>
    <w:rsid w:val="0027289C"/>
    <w:rsid w:val="002A0F4E"/>
    <w:rsid w:val="002A3942"/>
    <w:rsid w:val="002C0509"/>
    <w:rsid w:val="002C6562"/>
    <w:rsid w:val="002D088B"/>
    <w:rsid w:val="002D1AF1"/>
    <w:rsid w:val="003077CE"/>
    <w:rsid w:val="00315D13"/>
    <w:rsid w:val="00321C5E"/>
    <w:rsid w:val="00331ED7"/>
    <w:rsid w:val="00333D5B"/>
    <w:rsid w:val="00367D62"/>
    <w:rsid w:val="003D288C"/>
    <w:rsid w:val="003E5502"/>
    <w:rsid w:val="00404972"/>
    <w:rsid w:val="00425BA5"/>
    <w:rsid w:val="00462BB0"/>
    <w:rsid w:val="0046407C"/>
    <w:rsid w:val="00472885"/>
    <w:rsid w:val="004F01DC"/>
    <w:rsid w:val="00502024"/>
    <w:rsid w:val="005431E4"/>
    <w:rsid w:val="00555497"/>
    <w:rsid w:val="00571FF4"/>
    <w:rsid w:val="005A5C30"/>
    <w:rsid w:val="005B270C"/>
    <w:rsid w:val="005B2DBF"/>
    <w:rsid w:val="005C2518"/>
    <w:rsid w:val="005D0A1C"/>
    <w:rsid w:val="005E38D9"/>
    <w:rsid w:val="005E3B75"/>
    <w:rsid w:val="005F039C"/>
    <w:rsid w:val="005F69F6"/>
    <w:rsid w:val="00602598"/>
    <w:rsid w:val="006032C8"/>
    <w:rsid w:val="00634DE0"/>
    <w:rsid w:val="0064312A"/>
    <w:rsid w:val="00654270"/>
    <w:rsid w:val="00655FDD"/>
    <w:rsid w:val="0066073A"/>
    <w:rsid w:val="00661C5C"/>
    <w:rsid w:val="006739A5"/>
    <w:rsid w:val="0068632A"/>
    <w:rsid w:val="006B399B"/>
    <w:rsid w:val="006B7DE3"/>
    <w:rsid w:val="006D2ACD"/>
    <w:rsid w:val="006D76D3"/>
    <w:rsid w:val="00735583"/>
    <w:rsid w:val="007472E9"/>
    <w:rsid w:val="007952C4"/>
    <w:rsid w:val="007D40E1"/>
    <w:rsid w:val="007F5DA3"/>
    <w:rsid w:val="007F6818"/>
    <w:rsid w:val="0080524E"/>
    <w:rsid w:val="00821069"/>
    <w:rsid w:val="00844F05"/>
    <w:rsid w:val="0084747F"/>
    <w:rsid w:val="00861610"/>
    <w:rsid w:val="008862B6"/>
    <w:rsid w:val="008A0B3D"/>
    <w:rsid w:val="008D451E"/>
    <w:rsid w:val="008D6F42"/>
    <w:rsid w:val="008F3DFB"/>
    <w:rsid w:val="008F6690"/>
    <w:rsid w:val="00960F86"/>
    <w:rsid w:val="00991AD9"/>
    <w:rsid w:val="009A40A9"/>
    <w:rsid w:val="009D0743"/>
    <w:rsid w:val="009F1521"/>
    <w:rsid w:val="00A15B8A"/>
    <w:rsid w:val="00A34721"/>
    <w:rsid w:val="00A36127"/>
    <w:rsid w:val="00A547EE"/>
    <w:rsid w:val="00A5613E"/>
    <w:rsid w:val="00A70A39"/>
    <w:rsid w:val="00A75BCE"/>
    <w:rsid w:val="00A87F7F"/>
    <w:rsid w:val="00A93ACA"/>
    <w:rsid w:val="00AC7B99"/>
    <w:rsid w:val="00B035B6"/>
    <w:rsid w:val="00B126A0"/>
    <w:rsid w:val="00B12767"/>
    <w:rsid w:val="00B26892"/>
    <w:rsid w:val="00B4067F"/>
    <w:rsid w:val="00B448E5"/>
    <w:rsid w:val="00B46095"/>
    <w:rsid w:val="00B61D7E"/>
    <w:rsid w:val="00B6358E"/>
    <w:rsid w:val="00B66A39"/>
    <w:rsid w:val="00B671FF"/>
    <w:rsid w:val="00B67506"/>
    <w:rsid w:val="00B9560D"/>
    <w:rsid w:val="00BB1707"/>
    <w:rsid w:val="00BC056A"/>
    <w:rsid w:val="00BE67C0"/>
    <w:rsid w:val="00BE7B39"/>
    <w:rsid w:val="00BF1C76"/>
    <w:rsid w:val="00C07DBC"/>
    <w:rsid w:val="00C34906"/>
    <w:rsid w:val="00C84A0A"/>
    <w:rsid w:val="00C85DF1"/>
    <w:rsid w:val="00C9687B"/>
    <w:rsid w:val="00CD03AE"/>
    <w:rsid w:val="00CD44A1"/>
    <w:rsid w:val="00CE10BE"/>
    <w:rsid w:val="00CE16FC"/>
    <w:rsid w:val="00D21E27"/>
    <w:rsid w:val="00D2395D"/>
    <w:rsid w:val="00D34943"/>
    <w:rsid w:val="00D43F48"/>
    <w:rsid w:val="00D6024C"/>
    <w:rsid w:val="00D64CB7"/>
    <w:rsid w:val="00D96ECC"/>
    <w:rsid w:val="00DC3C35"/>
    <w:rsid w:val="00DC4F14"/>
    <w:rsid w:val="00DE276E"/>
    <w:rsid w:val="00DE2EAB"/>
    <w:rsid w:val="00E125EB"/>
    <w:rsid w:val="00E179B2"/>
    <w:rsid w:val="00E6567C"/>
    <w:rsid w:val="00E67955"/>
    <w:rsid w:val="00E72DB1"/>
    <w:rsid w:val="00E77022"/>
    <w:rsid w:val="00E7716B"/>
    <w:rsid w:val="00E77DFB"/>
    <w:rsid w:val="00E82751"/>
    <w:rsid w:val="00EA2AA7"/>
    <w:rsid w:val="00EB49C4"/>
    <w:rsid w:val="00ED515C"/>
    <w:rsid w:val="00F84189"/>
    <w:rsid w:val="00FA63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pPr>
      <w:jc w:val="both"/>
    </w:pPr>
    <w:rPr>
      <w:sz w:val="24"/>
    </w:rPr>
  </w:style>
  <w:style w:type="paragraph" w:styleId="NormalWeb">
    <w:name w:val="Normal (Web)"/>
    <w:basedOn w:val="Normal"/>
    <w:uiPriority w:val="99"/>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Chars="0" w:left="0" w:firstLineChars="0" w:firstLine="0"/>
      <w:jc w:val="both"/>
    </w:pPr>
    <w:rPr>
      <w:rFonts w:ascii="Arial" w:hAnsi="Arial" w:cs="Arial"/>
      <w:sz w:val="24"/>
      <w:szCs w:val="24"/>
      <w:lang w:val="es-CO"/>
    </w:rPr>
  </w:style>
  <w:style w:type="character" w:styleId="Fuerte">
    <w:name w:val="Strong"/>
    <w:uiPriority w:val="22"/>
    <w:qFormat/>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D21E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Props1.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1449</Words>
  <Characters>7971</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6</cp:revision>
  <dcterms:created xsi:type="dcterms:W3CDTF">2026-06-19T19:01:00Z</dcterms:created>
  <dcterms:modified xsi:type="dcterms:W3CDTF">2026-06-29T23:52:00Z</dcterms:modified>
</cp:coreProperties>
</file>